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X="108" w:tblpY="2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346"/>
      </w:tblGrid>
      <w:tr w:rsidR="00627D75" w:rsidRPr="007E6FEB" w:rsidTr="0085017D">
        <w:trPr>
          <w:trHeight w:val="465"/>
        </w:trPr>
        <w:tc>
          <w:tcPr>
            <w:tcW w:w="9464" w:type="dxa"/>
            <w:shd w:val="clear" w:color="auto" w:fill="FDE9D9"/>
          </w:tcPr>
          <w:p w:rsidR="00627D75" w:rsidRPr="007E6FEB" w:rsidRDefault="002715B4" w:rsidP="002715B4">
            <w:pPr>
              <w:pStyle w:val="Nzev"/>
              <w:spacing w:before="120" w:after="120" w:line="240" w:lineRule="auto"/>
              <w:rPr>
                <w:rFonts w:ascii="Arial" w:hAnsi="Arial" w:cs="Arial"/>
                <w:sz w:val="20"/>
                <w:szCs w:val="20"/>
              </w:rPr>
            </w:pPr>
            <w:r w:rsidRPr="007E6FEB">
              <w:rPr>
                <w:rFonts w:ascii="Arial" w:hAnsi="Arial" w:cs="Arial"/>
                <w:sz w:val="20"/>
                <w:szCs w:val="20"/>
                <w:lang w:val="cs-CZ"/>
              </w:rPr>
              <w:t>Technické podmínky</w:t>
            </w:r>
          </w:p>
        </w:tc>
      </w:tr>
    </w:tbl>
    <w:p w:rsidR="0034703B" w:rsidRDefault="0034703B" w:rsidP="007E6FEB">
      <w:pPr>
        <w:tabs>
          <w:tab w:val="left" w:pos="993"/>
        </w:tabs>
        <w:spacing w:before="240" w:after="120"/>
        <w:jc w:val="both"/>
        <w:rPr>
          <w:rFonts w:ascii="Arial" w:hAnsi="Arial" w:cs="Arial"/>
          <w:b/>
          <w:sz w:val="20"/>
          <w:szCs w:val="20"/>
          <w:u w:val="single"/>
        </w:rPr>
      </w:pPr>
    </w:p>
    <w:p w:rsidR="004C30E1" w:rsidRDefault="004C30E1" w:rsidP="004C30E1">
      <w:pPr>
        <w:keepNext/>
        <w:tabs>
          <w:tab w:val="left" w:pos="993"/>
        </w:tabs>
        <w:spacing w:after="120" w:line="240" w:lineRule="auto"/>
        <w:rPr>
          <w:rFonts w:ascii="Arial" w:hAnsi="Arial" w:cs="Arial"/>
          <w:b/>
          <w:sz w:val="20"/>
          <w:szCs w:val="20"/>
          <w:u w:val="single"/>
        </w:rPr>
      </w:pPr>
    </w:p>
    <w:p w:rsidR="00075004" w:rsidRPr="00075004" w:rsidRDefault="00075004" w:rsidP="00075004">
      <w:pPr>
        <w:overflowPunct w:val="0"/>
        <w:autoSpaceDE w:val="0"/>
        <w:autoSpaceDN w:val="0"/>
        <w:adjustRightInd w:val="0"/>
        <w:spacing w:after="120" w:line="240" w:lineRule="auto"/>
        <w:jc w:val="both"/>
        <w:textAlignment w:val="baseline"/>
        <w:rPr>
          <w:rFonts w:ascii="Arial" w:eastAsia="Times New Roman" w:hAnsi="Arial" w:cs="Arial"/>
          <w:b/>
          <w:sz w:val="20"/>
          <w:szCs w:val="20"/>
          <w:u w:val="single"/>
          <w:lang w:eastAsia="cs-CZ"/>
        </w:rPr>
      </w:pPr>
      <w:r w:rsidRPr="00075004">
        <w:rPr>
          <w:rFonts w:ascii="Arial" w:eastAsia="Times New Roman" w:hAnsi="Arial" w:cs="Arial"/>
          <w:b/>
          <w:sz w:val="20"/>
          <w:szCs w:val="20"/>
          <w:u w:val="single"/>
          <w:lang w:eastAsia="cs-CZ"/>
        </w:rPr>
        <w:t xml:space="preserve">„III/4051 Puklice, most </w:t>
      </w:r>
      <w:proofErr w:type="spellStart"/>
      <w:r w:rsidRPr="00075004">
        <w:rPr>
          <w:rFonts w:ascii="Arial" w:eastAsia="Times New Roman" w:hAnsi="Arial" w:cs="Arial"/>
          <w:b/>
          <w:sz w:val="20"/>
          <w:szCs w:val="20"/>
          <w:u w:val="single"/>
          <w:lang w:eastAsia="cs-CZ"/>
        </w:rPr>
        <w:t>ev.č</w:t>
      </w:r>
      <w:proofErr w:type="spellEnd"/>
      <w:r w:rsidRPr="00075004">
        <w:rPr>
          <w:rFonts w:ascii="Arial" w:eastAsia="Times New Roman" w:hAnsi="Arial" w:cs="Arial"/>
          <w:b/>
          <w:sz w:val="20"/>
          <w:szCs w:val="20"/>
          <w:u w:val="single"/>
          <w:lang w:eastAsia="cs-CZ"/>
        </w:rPr>
        <w:t>. 4051-1“</w:t>
      </w:r>
    </w:p>
    <w:p w:rsidR="00075004" w:rsidRPr="00075004" w:rsidRDefault="00075004" w:rsidP="00075004">
      <w:pPr>
        <w:overflowPunct w:val="0"/>
        <w:autoSpaceDE w:val="0"/>
        <w:autoSpaceDN w:val="0"/>
        <w:adjustRightInd w:val="0"/>
        <w:spacing w:after="120" w:line="240" w:lineRule="auto"/>
        <w:jc w:val="both"/>
        <w:textAlignment w:val="baseline"/>
        <w:rPr>
          <w:rFonts w:ascii="Arial" w:eastAsia="Times New Roman" w:hAnsi="Arial" w:cs="Arial"/>
          <w:b/>
          <w:sz w:val="20"/>
          <w:szCs w:val="20"/>
          <w:u w:val="single"/>
          <w:lang w:eastAsia="cs-CZ"/>
        </w:rPr>
      </w:pPr>
      <w:r w:rsidRPr="00075004">
        <w:rPr>
          <w:rFonts w:ascii="Arial" w:eastAsia="Times New Roman" w:hAnsi="Arial" w:cs="Arial"/>
          <w:bCs/>
          <w:sz w:val="20"/>
          <w:szCs w:val="20"/>
          <w:lang w:eastAsia="cs-CZ"/>
        </w:rPr>
        <w:t>Předmětem plnění je:</w:t>
      </w:r>
    </w:p>
    <w:p w:rsidR="00075004" w:rsidRPr="00075004" w:rsidRDefault="00075004" w:rsidP="00075004">
      <w:pPr>
        <w:pStyle w:val="Tp"/>
        <w:numPr>
          <w:ilvl w:val="0"/>
          <w:numId w:val="31"/>
        </w:numPr>
        <w:ind w:left="426" w:hanging="426"/>
        <w:rPr>
          <w:rFonts w:ascii="Arial" w:hAnsi="Arial" w:cs="Arial"/>
          <w:bCs/>
          <w:sz w:val="20"/>
          <w:szCs w:val="20"/>
        </w:rPr>
      </w:pPr>
      <w:r w:rsidRPr="00075004">
        <w:rPr>
          <w:rFonts w:ascii="Arial" w:hAnsi="Arial" w:cs="Arial"/>
          <w:bCs/>
          <w:sz w:val="20"/>
          <w:szCs w:val="20"/>
        </w:rPr>
        <w:t>geodetické zaměření předmětného území v potřebném rozsahu stavby</w:t>
      </w:r>
    </w:p>
    <w:p w:rsidR="00075004" w:rsidRPr="00075004" w:rsidRDefault="00075004" w:rsidP="00075004">
      <w:pPr>
        <w:pStyle w:val="Tp"/>
        <w:numPr>
          <w:ilvl w:val="0"/>
          <w:numId w:val="31"/>
        </w:numPr>
        <w:ind w:left="426" w:hanging="426"/>
        <w:rPr>
          <w:rFonts w:ascii="Arial" w:hAnsi="Arial" w:cs="Arial"/>
          <w:bCs/>
          <w:sz w:val="20"/>
          <w:szCs w:val="20"/>
        </w:rPr>
      </w:pPr>
      <w:r w:rsidRPr="00075004">
        <w:rPr>
          <w:rFonts w:ascii="Arial" w:hAnsi="Arial" w:cs="Arial"/>
          <w:bCs/>
          <w:sz w:val="20"/>
          <w:szCs w:val="20"/>
        </w:rPr>
        <w:t>vypracování inženýrsko-geologického průzkumu</w:t>
      </w:r>
    </w:p>
    <w:p w:rsidR="00075004" w:rsidRPr="00075004" w:rsidRDefault="00075004" w:rsidP="00075004">
      <w:pPr>
        <w:pStyle w:val="Tp"/>
        <w:numPr>
          <w:ilvl w:val="0"/>
          <w:numId w:val="31"/>
        </w:numPr>
        <w:ind w:left="426" w:hanging="426"/>
        <w:rPr>
          <w:rFonts w:ascii="Arial" w:hAnsi="Arial" w:cs="Arial"/>
          <w:bCs/>
          <w:sz w:val="20"/>
          <w:szCs w:val="20"/>
        </w:rPr>
      </w:pPr>
      <w:r w:rsidRPr="00075004">
        <w:rPr>
          <w:rFonts w:ascii="Arial" w:hAnsi="Arial" w:cs="Arial"/>
          <w:bCs/>
          <w:sz w:val="20"/>
          <w:szCs w:val="20"/>
        </w:rPr>
        <w:t>vypracování projektové dokumentace pro povolení stavby (DPS)</w:t>
      </w:r>
    </w:p>
    <w:p w:rsidR="00075004" w:rsidRPr="00075004" w:rsidRDefault="00075004" w:rsidP="00075004">
      <w:pPr>
        <w:pStyle w:val="Tp"/>
        <w:numPr>
          <w:ilvl w:val="0"/>
          <w:numId w:val="31"/>
        </w:numPr>
        <w:ind w:left="426" w:hanging="426"/>
        <w:rPr>
          <w:rFonts w:ascii="Arial" w:hAnsi="Arial" w:cs="Arial"/>
          <w:bCs/>
          <w:sz w:val="20"/>
          <w:szCs w:val="20"/>
        </w:rPr>
      </w:pPr>
      <w:r w:rsidRPr="00075004">
        <w:rPr>
          <w:rFonts w:ascii="Arial" w:hAnsi="Arial" w:cs="Arial"/>
          <w:bCs/>
          <w:sz w:val="20"/>
          <w:szCs w:val="20"/>
        </w:rPr>
        <w:t>zpracování geometrického plánu pro zapsání věcného břemene Povodí Moravy, s. p.</w:t>
      </w:r>
    </w:p>
    <w:p w:rsidR="00075004" w:rsidRPr="00075004" w:rsidRDefault="00075004" w:rsidP="00075004">
      <w:pPr>
        <w:pStyle w:val="Tp"/>
        <w:numPr>
          <w:ilvl w:val="0"/>
          <w:numId w:val="31"/>
        </w:numPr>
        <w:ind w:left="426" w:hanging="426"/>
        <w:rPr>
          <w:rFonts w:ascii="Arial" w:hAnsi="Arial" w:cs="Arial"/>
          <w:bCs/>
          <w:sz w:val="20"/>
          <w:szCs w:val="20"/>
        </w:rPr>
      </w:pPr>
      <w:r w:rsidRPr="00075004">
        <w:rPr>
          <w:rFonts w:ascii="Arial" w:hAnsi="Arial" w:cs="Arial"/>
          <w:bCs/>
          <w:sz w:val="20"/>
          <w:szCs w:val="20"/>
        </w:rPr>
        <w:t xml:space="preserve">zajištění všech povolení potřebných k vlastní realizaci kompletních stavebních prací a zajištění kladných vyjádření a stanovisek všech dotčených orgánů pro podání řádných žádostí o vydání SP k příslušnému stavebnímu úřadu </w:t>
      </w:r>
    </w:p>
    <w:p w:rsidR="00075004" w:rsidRPr="00075004" w:rsidRDefault="00075004" w:rsidP="00075004">
      <w:pPr>
        <w:pStyle w:val="Tp"/>
        <w:numPr>
          <w:ilvl w:val="0"/>
          <w:numId w:val="31"/>
        </w:numPr>
        <w:ind w:left="426" w:hanging="426"/>
        <w:rPr>
          <w:rFonts w:ascii="Arial" w:hAnsi="Arial" w:cs="Arial"/>
          <w:bCs/>
          <w:sz w:val="20"/>
          <w:szCs w:val="20"/>
        </w:rPr>
      </w:pPr>
      <w:r w:rsidRPr="00075004">
        <w:rPr>
          <w:rFonts w:ascii="Arial" w:hAnsi="Arial" w:cs="Arial"/>
          <w:bCs/>
          <w:sz w:val="20"/>
          <w:szCs w:val="20"/>
        </w:rPr>
        <w:t>zajištění povolení stavby (PS)</w:t>
      </w:r>
    </w:p>
    <w:p w:rsidR="00075004" w:rsidRPr="00075004" w:rsidRDefault="00075004" w:rsidP="00075004">
      <w:pPr>
        <w:pStyle w:val="Tp"/>
        <w:numPr>
          <w:ilvl w:val="0"/>
          <w:numId w:val="31"/>
        </w:numPr>
        <w:ind w:left="426" w:hanging="426"/>
        <w:rPr>
          <w:rFonts w:ascii="Arial" w:hAnsi="Arial" w:cs="Arial"/>
          <w:bCs/>
          <w:sz w:val="20"/>
          <w:szCs w:val="20"/>
        </w:rPr>
      </w:pPr>
      <w:r w:rsidRPr="00075004">
        <w:rPr>
          <w:rFonts w:ascii="Arial" w:hAnsi="Arial" w:cs="Arial"/>
          <w:bCs/>
          <w:sz w:val="20"/>
          <w:szCs w:val="20"/>
        </w:rPr>
        <w:t xml:space="preserve">vypracování projektové dokumentace pro provádění stavby (PDPS) včetně oceněného a neoceněného soupisu prací </w:t>
      </w:r>
    </w:p>
    <w:p w:rsidR="00075004" w:rsidRPr="00075004" w:rsidRDefault="00075004" w:rsidP="00075004">
      <w:pPr>
        <w:pStyle w:val="Tp"/>
        <w:numPr>
          <w:ilvl w:val="0"/>
          <w:numId w:val="31"/>
        </w:numPr>
        <w:spacing w:after="240"/>
        <w:ind w:left="426" w:hanging="426"/>
        <w:rPr>
          <w:rFonts w:ascii="Arial" w:hAnsi="Arial" w:cs="Arial"/>
          <w:sz w:val="20"/>
          <w:szCs w:val="20"/>
        </w:rPr>
      </w:pPr>
      <w:r w:rsidRPr="00075004">
        <w:rPr>
          <w:rFonts w:ascii="Arial" w:hAnsi="Arial" w:cs="Arial"/>
          <w:bCs/>
          <w:sz w:val="20"/>
          <w:szCs w:val="20"/>
        </w:rPr>
        <w:t>výkon autorského dozoru při realizaci stavby</w:t>
      </w:r>
    </w:p>
    <w:p w:rsidR="00075004" w:rsidRPr="00075004" w:rsidRDefault="00075004" w:rsidP="00075004">
      <w:pPr>
        <w:spacing w:after="120" w:line="240" w:lineRule="auto"/>
        <w:contextualSpacing/>
        <w:jc w:val="both"/>
        <w:rPr>
          <w:rFonts w:ascii="Arial" w:hAnsi="Arial" w:cs="Arial"/>
          <w:sz w:val="20"/>
          <w:szCs w:val="20"/>
          <w:highlight w:val="yellow"/>
        </w:rPr>
      </w:pPr>
    </w:p>
    <w:p w:rsidR="008E7092" w:rsidRPr="00C464D8" w:rsidRDefault="00075004" w:rsidP="00C464D8">
      <w:pPr>
        <w:spacing w:before="100" w:beforeAutospacing="1" w:after="100" w:afterAutospacing="1"/>
        <w:rPr>
          <w:rFonts w:ascii="Arial" w:hAnsi="Arial" w:cs="Arial"/>
          <w:sz w:val="20"/>
          <w:szCs w:val="20"/>
        </w:rPr>
      </w:pPr>
      <w:r w:rsidRPr="00075004">
        <w:rPr>
          <w:rFonts w:ascii="Arial" w:hAnsi="Arial" w:cs="Arial"/>
          <w:sz w:val="20"/>
          <w:szCs w:val="20"/>
        </w:rPr>
        <w:t>Předmětem projekčních prací je přestavba stávajícího mostu ev.č. 4051-1</w:t>
      </w:r>
      <w:r w:rsidR="00F863E2">
        <w:rPr>
          <w:rFonts w:ascii="Arial" w:hAnsi="Arial" w:cs="Arial"/>
          <w:sz w:val="20"/>
          <w:szCs w:val="20"/>
        </w:rPr>
        <w:t xml:space="preserve"> </w:t>
      </w:r>
      <w:r w:rsidRPr="00075004">
        <w:rPr>
          <w:rFonts w:ascii="Arial" w:hAnsi="Arial" w:cs="Arial"/>
          <w:sz w:val="20"/>
          <w:szCs w:val="20"/>
        </w:rPr>
        <w:t>v obci Puklice, okres Jihlava, Kraj Vysočina. Stávající most se nachází na silnici III/4051 v km 3, 299 provozního staničení a převádí komunikaci přes zátopní území v obci Puklice. S</w:t>
      </w:r>
      <w:r w:rsidR="00C464D8">
        <w:rPr>
          <w:rFonts w:ascii="Arial" w:hAnsi="Arial" w:cs="Arial"/>
          <w:sz w:val="20"/>
          <w:szCs w:val="20"/>
        </w:rPr>
        <w:t>taničení je ve směru od Studének</w:t>
      </w:r>
      <w:r w:rsidRPr="00075004">
        <w:rPr>
          <w:rFonts w:ascii="Arial" w:hAnsi="Arial" w:cs="Arial"/>
          <w:sz w:val="20"/>
          <w:szCs w:val="20"/>
        </w:rPr>
        <w:t xml:space="preserve"> do Puklic</w:t>
      </w:r>
      <w:bookmarkStart w:id="0" w:name="_GoBack"/>
      <w:bookmarkEnd w:id="0"/>
      <w:r w:rsidR="00C464D8">
        <w:rPr>
          <w:rFonts w:ascii="Arial" w:hAnsi="Arial" w:cs="Arial"/>
          <w:sz w:val="20"/>
          <w:szCs w:val="20"/>
        </w:rPr>
        <w:t>.</w:t>
      </w:r>
      <w:r w:rsidR="008E7092" w:rsidRPr="008E7092">
        <w:t xml:space="preserve"> </w:t>
      </w:r>
      <w:r w:rsidR="008E7092" w:rsidRPr="00C464D8">
        <w:rPr>
          <w:rFonts w:ascii="Arial" w:hAnsi="Arial" w:cs="Arial"/>
          <w:sz w:val="20"/>
          <w:szCs w:val="20"/>
        </w:rPr>
        <w:t>V rámci plánované opravy mostního objektu požadujeme zahrnout také opravu navazující komunikace v délce přibližně 100 metrů před a 100 metrů za mostem. Tento úsek je zařazen do 5. stupně hodnocení a jeho celková délka činí 204 metrů ve staničení 3,190 – 3,394.</w:t>
      </w:r>
      <w:r w:rsidR="00801837">
        <w:rPr>
          <w:rFonts w:ascii="Arial" w:hAnsi="Arial" w:cs="Arial"/>
          <w:sz w:val="20"/>
          <w:szCs w:val="20"/>
        </w:rPr>
        <w:t xml:space="preserve"> </w:t>
      </w:r>
      <w:r w:rsidR="008E7092" w:rsidRPr="00C464D8">
        <w:rPr>
          <w:rFonts w:ascii="Arial" w:hAnsi="Arial" w:cs="Arial"/>
          <w:sz w:val="20"/>
          <w:szCs w:val="20"/>
        </w:rPr>
        <w:t>Předpokládaný rozsah oprav zahrnuje obměnu asfaltových povrchů a recyklaci daného úseku.</w:t>
      </w:r>
    </w:p>
    <w:p w:rsidR="00075004" w:rsidRPr="00075004" w:rsidRDefault="00075004" w:rsidP="00075004">
      <w:pPr>
        <w:spacing w:after="120" w:line="240" w:lineRule="auto"/>
        <w:jc w:val="both"/>
        <w:rPr>
          <w:rFonts w:ascii="Arial" w:hAnsi="Arial" w:cs="Arial"/>
          <w:sz w:val="20"/>
          <w:szCs w:val="20"/>
        </w:rPr>
      </w:pPr>
    </w:p>
    <w:p w:rsidR="00075004" w:rsidRPr="00075004" w:rsidRDefault="00075004" w:rsidP="00075004">
      <w:pPr>
        <w:tabs>
          <w:tab w:val="right" w:pos="3119"/>
        </w:tabs>
        <w:spacing w:after="120" w:line="240" w:lineRule="auto"/>
        <w:contextualSpacing/>
        <w:jc w:val="both"/>
        <w:rPr>
          <w:rFonts w:ascii="Arial" w:hAnsi="Arial" w:cs="Arial"/>
          <w:b/>
          <w:sz w:val="20"/>
          <w:szCs w:val="20"/>
        </w:rPr>
      </w:pPr>
      <w:r w:rsidRPr="00075004">
        <w:rPr>
          <w:rFonts w:ascii="Arial" w:hAnsi="Arial" w:cs="Arial"/>
          <w:b/>
          <w:sz w:val="20"/>
          <w:szCs w:val="20"/>
          <w:u w:val="single"/>
        </w:rPr>
        <w:t xml:space="preserve">Konstrukce mostu </w:t>
      </w:r>
      <w:proofErr w:type="spellStart"/>
      <w:r w:rsidRPr="00075004">
        <w:rPr>
          <w:rFonts w:ascii="Arial" w:hAnsi="Arial" w:cs="Arial"/>
          <w:b/>
          <w:sz w:val="20"/>
          <w:szCs w:val="20"/>
          <w:u w:val="single"/>
        </w:rPr>
        <w:t>ev.č</w:t>
      </w:r>
      <w:proofErr w:type="spellEnd"/>
      <w:r w:rsidRPr="00075004">
        <w:rPr>
          <w:rFonts w:ascii="Arial" w:hAnsi="Arial" w:cs="Arial"/>
          <w:b/>
          <w:sz w:val="20"/>
          <w:szCs w:val="20"/>
          <w:u w:val="single"/>
        </w:rPr>
        <w:t>. 4051-1</w:t>
      </w:r>
    </w:p>
    <w:p w:rsidR="00075004" w:rsidRPr="00075004" w:rsidRDefault="00075004" w:rsidP="00075004">
      <w:pPr>
        <w:tabs>
          <w:tab w:val="right" w:pos="3119"/>
        </w:tabs>
        <w:spacing w:after="120" w:line="240" w:lineRule="auto"/>
        <w:contextualSpacing/>
        <w:jc w:val="both"/>
        <w:rPr>
          <w:rFonts w:ascii="Arial" w:hAnsi="Arial" w:cs="Arial"/>
          <w:sz w:val="20"/>
          <w:szCs w:val="20"/>
        </w:rPr>
      </w:pPr>
      <w:r w:rsidRPr="00075004">
        <w:rPr>
          <w:rFonts w:ascii="Arial" w:hAnsi="Arial" w:cs="Arial"/>
          <w:sz w:val="20"/>
          <w:szCs w:val="20"/>
        </w:rPr>
        <w:t>Nosnou konstrukci tvoří jedno prosté mostní pole. Most je kolmý a vystavěn byl roku 1953. Nosnou konstrukci tvoří monolitická železobetonová deska. Vlevo je most v místě římsy rozšířen položenými ŽB deskami. Uložení nosné konstrukce je přímé na opěry. Vozovka na mostě je se živičným povrchem a zpevněnou krajnicí. Zpevnění krajnice je provedeno asfaltovou vrstvou. Příčný sklon vozovky je jednostranný levý, podélný sklon je proti směru staničení. Svodidla jsou typu NH, osazená podél LS krajnice. Zábradlí na mostě je tvořeno železobetonovými sloupky se čtyřmi ocelovými madly. Volná šířka vozovky mezi obrubami je 9,10 m, délka NK 3,4 m, délka přemostění 2,79 m.</w:t>
      </w:r>
    </w:p>
    <w:p w:rsidR="00075004" w:rsidRPr="00075004" w:rsidRDefault="00075004" w:rsidP="00075004">
      <w:pPr>
        <w:spacing w:after="120" w:line="240" w:lineRule="auto"/>
        <w:contextualSpacing/>
        <w:jc w:val="both"/>
        <w:rPr>
          <w:rFonts w:ascii="Arial" w:hAnsi="Arial" w:cs="Arial"/>
          <w:sz w:val="20"/>
          <w:szCs w:val="20"/>
          <w:highlight w:val="yellow"/>
        </w:rPr>
      </w:pPr>
    </w:p>
    <w:p w:rsidR="00075004" w:rsidRPr="00075004" w:rsidRDefault="00075004" w:rsidP="00075004">
      <w:pPr>
        <w:tabs>
          <w:tab w:val="right" w:pos="2268"/>
        </w:tabs>
        <w:spacing w:after="120" w:line="240" w:lineRule="auto"/>
        <w:contextualSpacing/>
        <w:rPr>
          <w:rFonts w:ascii="Arial" w:hAnsi="Arial" w:cs="Arial"/>
          <w:sz w:val="20"/>
          <w:szCs w:val="20"/>
        </w:rPr>
      </w:pPr>
      <w:r w:rsidRPr="00075004">
        <w:rPr>
          <w:rFonts w:ascii="Arial" w:hAnsi="Arial" w:cs="Arial"/>
          <w:b/>
          <w:sz w:val="20"/>
          <w:szCs w:val="20"/>
          <w:u w:val="single"/>
        </w:rPr>
        <w:t>Stavební stav</w:t>
      </w:r>
      <w:r w:rsidRPr="00075004">
        <w:rPr>
          <w:rFonts w:ascii="Arial" w:hAnsi="Arial" w:cs="Arial"/>
          <w:sz w:val="20"/>
          <w:szCs w:val="20"/>
        </w:rPr>
        <w:t xml:space="preserve"> </w:t>
      </w:r>
      <w:r w:rsidRPr="00075004">
        <w:rPr>
          <w:rFonts w:ascii="Arial" w:hAnsi="Arial" w:cs="Arial"/>
          <w:sz w:val="20"/>
          <w:szCs w:val="20"/>
        </w:rPr>
        <w:tab/>
      </w:r>
      <w:r w:rsidRPr="00075004">
        <w:rPr>
          <w:rFonts w:ascii="Arial" w:hAnsi="Arial" w:cs="Arial"/>
          <w:sz w:val="20"/>
          <w:szCs w:val="20"/>
        </w:rPr>
        <w:tab/>
        <w:t xml:space="preserve">nosná konstrukce: IV – uspokojivý </w:t>
      </w:r>
    </w:p>
    <w:p w:rsidR="00075004" w:rsidRPr="00075004" w:rsidRDefault="00075004" w:rsidP="00075004">
      <w:pPr>
        <w:tabs>
          <w:tab w:val="left" w:pos="2835"/>
        </w:tabs>
        <w:spacing w:after="120" w:line="240" w:lineRule="auto"/>
        <w:contextualSpacing/>
        <w:rPr>
          <w:rFonts w:ascii="Arial" w:hAnsi="Arial" w:cs="Arial"/>
          <w:sz w:val="20"/>
          <w:szCs w:val="20"/>
        </w:rPr>
      </w:pPr>
      <w:r w:rsidRPr="00075004">
        <w:rPr>
          <w:rFonts w:ascii="Arial" w:hAnsi="Arial" w:cs="Arial"/>
          <w:sz w:val="20"/>
          <w:szCs w:val="20"/>
        </w:rPr>
        <w:tab/>
        <w:t>spodní stavba:       IV – uspokojivý</w:t>
      </w:r>
    </w:p>
    <w:p w:rsidR="00075004" w:rsidRPr="00075004" w:rsidRDefault="00075004" w:rsidP="00075004">
      <w:pPr>
        <w:spacing w:after="120" w:line="240" w:lineRule="auto"/>
        <w:ind w:left="1416"/>
        <w:contextualSpacing/>
        <w:jc w:val="both"/>
        <w:rPr>
          <w:rFonts w:ascii="Arial" w:hAnsi="Arial" w:cs="Arial"/>
          <w:sz w:val="20"/>
          <w:szCs w:val="20"/>
          <w:highlight w:val="yellow"/>
        </w:rPr>
      </w:pPr>
    </w:p>
    <w:p w:rsidR="00075004" w:rsidRPr="00075004" w:rsidRDefault="00075004" w:rsidP="00075004">
      <w:pPr>
        <w:spacing w:after="120" w:line="240" w:lineRule="auto"/>
        <w:contextualSpacing/>
        <w:jc w:val="both"/>
        <w:rPr>
          <w:rFonts w:ascii="Arial" w:hAnsi="Arial" w:cs="Arial"/>
          <w:b/>
          <w:sz w:val="20"/>
          <w:szCs w:val="20"/>
        </w:rPr>
      </w:pPr>
      <w:r w:rsidRPr="00075004">
        <w:rPr>
          <w:rFonts w:ascii="Arial" w:hAnsi="Arial" w:cs="Arial"/>
          <w:b/>
          <w:sz w:val="20"/>
          <w:szCs w:val="20"/>
          <w:u w:val="single"/>
        </w:rPr>
        <w:t>Stav a rozsah rekonstrukce</w:t>
      </w:r>
    </w:p>
    <w:p w:rsidR="00075004" w:rsidRPr="00075004" w:rsidRDefault="00075004" w:rsidP="00075004">
      <w:pPr>
        <w:spacing w:after="120" w:line="240" w:lineRule="auto"/>
        <w:contextualSpacing/>
        <w:jc w:val="both"/>
        <w:rPr>
          <w:rFonts w:ascii="Arial" w:hAnsi="Arial" w:cs="Arial"/>
          <w:sz w:val="20"/>
          <w:szCs w:val="20"/>
          <w:highlight w:val="yellow"/>
        </w:rPr>
      </w:pPr>
      <w:r w:rsidRPr="00075004">
        <w:rPr>
          <w:rFonts w:ascii="Arial" w:hAnsi="Arial" w:cs="Arial"/>
          <w:sz w:val="20"/>
          <w:szCs w:val="20"/>
        </w:rPr>
        <w:t>Stav základů bez provedení sond nelze zjistit. Nebyly však pozorovány závady způsobené poruchami základů. Na povrchu mostních opěr jsou zřejmé stopy zatékání s průsaky. Kamenné zdivo opěr má místy vypadanou spárovou maltu. Kamenné zdivo křídel má místy vypadanou spárovou maltu s uvolněnými kameny.</w:t>
      </w:r>
    </w:p>
    <w:p w:rsidR="00075004" w:rsidRPr="00075004" w:rsidRDefault="00075004" w:rsidP="00075004">
      <w:pPr>
        <w:spacing w:after="120" w:line="240" w:lineRule="auto"/>
        <w:contextualSpacing/>
        <w:jc w:val="both"/>
        <w:rPr>
          <w:rFonts w:ascii="Arial" w:hAnsi="Arial" w:cs="Arial"/>
          <w:sz w:val="20"/>
          <w:szCs w:val="20"/>
          <w:highlight w:val="yellow"/>
        </w:rPr>
      </w:pPr>
    </w:p>
    <w:p w:rsidR="00075004" w:rsidRPr="00075004" w:rsidRDefault="00075004" w:rsidP="00075004">
      <w:pPr>
        <w:spacing w:after="120" w:line="240" w:lineRule="auto"/>
        <w:contextualSpacing/>
        <w:jc w:val="both"/>
        <w:rPr>
          <w:rFonts w:ascii="Arial" w:hAnsi="Arial" w:cs="Arial"/>
          <w:sz w:val="20"/>
          <w:szCs w:val="20"/>
        </w:rPr>
      </w:pPr>
      <w:r w:rsidRPr="00075004">
        <w:rPr>
          <w:rFonts w:ascii="Arial" w:hAnsi="Arial" w:cs="Arial"/>
          <w:sz w:val="20"/>
          <w:szCs w:val="20"/>
        </w:rPr>
        <w:t>Na podhledu nosné konstrukce jsou viditelné stopy zatékání na NK zejména v místě spáry mezi NK a rozšířením římsy panely. Průsaky vlhkosti, výkvěty, degradace betonu.</w:t>
      </w:r>
    </w:p>
    <w:p w:rsidR="00075004" w:rsidRPr="00075004" w:rsidRDefault="00075004" w:rsidP="00075004">
      <w:pPr>
        <w:spacing w:after="120" w:line="240" w:lineRule="auto"/>
        <w:contextualSpacing/>
        <w:jc w:val="both"/>
        <w:rPr>
          <w:rFonts w:ascii="Arial" w:hAnsi="Arial" w:cs="Arial"/>
          <w:sz w:val="20"/>
          <w:szCs w:val="20"/>
          <w:highlight w:val="yellow"/>
        </w:rPr>
      </w:pPr>
    </w:p>
    <w:p w:rsidR="00075004" w:rsidRPr="00075004" w:rsidRDefault="00075004" w:rsidP="00075004">
      <w:pPr>
        <w:spacing w:after="120" w:line="240" w:lineRule="auto"/>
        <w:contextualSpacing/>
        <w:jc w:val="both"/>
        <w:rPr>
          <w:rFonts w:ascii="Arial" w:hAnsi="Arial" w:cs="Arial"/>
          <w:sz w:val="20"/>
          <w:szCs w:val="20"/>
        </w:rPr>
      </w:pPr>
      <w:r w:rsidRPr="00075004">
        <w:rPr>
          <w:rFonts w:ascii="Arial" w:hAnsi="Arial" w:cs="Arial"/>
          <w:sz w:val="20"/>
          <w:szCs w:val="20"/>
        </w:rPr>
        <w:t>Stavba bude řešena demolicí a výstavbou nového (zvážit možnost záměny za propustek)</w:t>
      </w:r>
    </w:p>
    <w:p w:rsidR="00075004" w:rsidRPr="00075004" w:rsidRDefault="00075004" w:rsidP="00075004">
      <w:pPr>
        <w:spacing w:after="120" w:line="240" w:lineRule="auto"/>
        <w:contextualSpacing/>
        <w:jc w:val="both"/>
        <w:rPr>
          <w:rFonts w:ascii="Arial" w:hAnsi="Arial" w:cs="Arial"/>
          <w:sz w:val="20"/>
          <w:szCs w:val="20"/>
          <w:highlight w:val="yellow"/>
        </w:rPr>
      </w:pPr>
    </w:p>
    <w:p w:rsidR="00075004" w:rsidRPr="00075004" w:rsidRDefault="00075004" w:rsidP="00075004">
      <w:pPr>
        <w:spacing w:after="120" w:line="240" w:lineRule="auto"/>
        <w:contextualSpacing/>
        <w:jc w:val="both"/>
        <w:rPr>
          <w:rFonts w:ascii="Arial" w:hAnsi="Arial" w:cs="Arial"/>
          <w:sz w:val="20"/>
          <w:szCs w:val="20"/>
        </w:rPr>
      </w:pPr>
      <w:r w:rsidRPr="00075004">
        <w:rPr>
          <w:rFonts w:ascii="Arial" w:hAnsi="Arial" w:cs="Arial"/>
          <w:sz w:val="20"/>
          <w:szCs w:val="20"/>
        </w:rPr>
        <w:lastRenderedPageBreak/>
        <w:t>Objednavatel předpokládá, že stavební realizace bude probíhat za uzavřeného silničního provozu.  Předpokládaná doba realizace stavebních prací – rok 2026.</w:t>
      </w:r>
    </w:p>
    <w:p w:rsidR="00075004" w:rsidRPr="00075004" w:rsidRDefault="00075004" w:rsidP="00075004">
      <w:pPr>
        <w:spacing w:after="120" w:line="240" w:lineRule="auto"/>
        <w:contextualSpacing/>
        <w:jc w:val="both"/>
        <w:rPr>
          <w:rFonts w:ascii="Arial" w:hAnsi="Arial" w:cs="Arial"/>
          <w:sz w:val="20"/>
          <w:szCs w:val="20"/>
        </w:rPr>
      </w:pPr>
      <w:r w:rsidRPr="00075004">
        <w:rPr>
          <w:rFonts w:ascii="Arial" w:hAnsi="Arial" w:cs="Arial"/>
          <w:sz w:val="20"/>
          <w:szCs w:val="20"/>
        </w:rPr>
        <w:t>Projektové dokumentace v jednotlivých stupních budou vypracovány v rozsahu daném platnými předpisy v době zpracování a předání dokončeného předmětu plnění.</w:t>
      </w:r>
    </w:p>
    <w:p w:rsidR="00075004" w:rsidRPr="00075004" w:rsidRDefault="00075004" w:rsidP="00075004">
      <w:pPr>
        <w:spacing w:after="120" w:line="240" w:lineRule="auto"/>
        <w:contextualSpacing/>
        <w:jc w:val="both"/>
        <w:rPr>
          <w:rFonts w:ascii="Arial" w:hAnsi="Arial" w:cs="Arial"/>
          <w:sz w:val="20"/>
          <w:szCs w:val="20"/>
        </w:rPr>
      </w:pPr>
    </w:p>
    <w:p w:rsidR="00075004" w:rsidRPr="00075004" w:rsidRDefault="00075004" w:rsidP="00075004">
      <w:pPr>
        <w:spacing w:after="120" w:line="240" w:lineRule="auto"/>
        <w:jc w:val="both"/>
        <w:rPr>
          <w:rFonts w:ascii="Arial" w:hAnsi="Arial" w:cs="Arial"/>
          <w:b/>
          <w:sz w:val="20"/>
          <w:szCs w:val="20"/>
          <w:u w:val="single"/>
        </w:rPr>
      </w:pPr>
    </w:p>
    <w:p w:rsidR="00075004" w:rsidRPr="00075004" w:rsidRDefault="00075004" w:rsidP="00075004">
      <w:pPr>
        <w:spacing w:after="120" w:line="240" w:lineRule="auto"/>
        <w:jc w:val="both"/>
        <w:rPr>
          <w:rFonts w:ascii="Arial" w:hAnsi="Arial" w:cs="Arial"/>
          <w:b/>
          <w:sz w:val="20"/>
          <w:szCs w:val="20"/>
          <w:u w:val="single"/>
        </w:rPr>
      </w:pPr>
      <w:r w:rsidRPr="00075004">
        <w:rPr>
          <w:rFonts w:ascii="Arial" w:hAnsi="Arial" w:cs="Arial"/>
          <w:b/>
          <w:sz w:val="20"/>
          <w:szCs w:val="20"/>
          <w:u w:val="single"/>
        </w:rPr>
        <w:t>Technické podmínky</w:t>
      </w:r>
    </w:p>
    <w:p w:rsidR="00075004" w:rsidRPr="00075004" w:rsidRDefault="00075004" w:rsidP="00075004">
      <w:pPr>
        <w:spacing w:after="120" w:line="240" w:lineRule="auto"/>
        <w:jc w:val="both"/>
        <w:rPr>
          <w:rFonts w:ascii="Arial" w:hAnsi="Arial" w:cs="Arial"/>
          <w:b/>
          <w:sz w:val="20"/>
          <w:szCs w:val="20"/>
          <w:u w:val="single"/>
        </w:rPr>
      </w:pPr>
      <w:r w:rsidRPr="00075004">
        <w:rPr>
          <w:rFonts w:ascii="Arial" w:hAnsi="Arial" w:cs="Arial"/>
          <w:b/>
          <w:sz w:val="20"/>
          <w:szCs w:val="20"/>
          <w:u w:val="single"/>
        </w:rPr>
        <w:t>Vypracování dokumentace pro společné územní rozhodnutí a stavební povolení</w:t>
      </w:r>
    </w:p>
    <w:p w:rsidR="00075004" w:rsidRPr="00075004" w:rsidRDefault="00075004" w:rsidP="00075004">
      <w:pPr>
        <w:pStyle w:val="Odstavecseseznamem"/>
        <w:overflowPunct w:val="0"/>
        <w:autoSpaceDE w:val="0"/>
        <w:autoSpaceDN w:val="0"/>
        <w:adjustRightInd w:val="0"/>
        <w:ind w:left="0"/>
        <w:textAlignment w:val="baseline"/>
        <w:rPr>
          <w:rFonts w:ascii="Arial" w:hAnsi="Arial" w:cs="Arial"/>
          <w:sz w:val="20"/>
          <w:szCs w:val="20"/>
        </w:rPr>
      </w:pPr>
      <w:r w:rsidRPr="00075004">
        <w:rPr>
          <w:rFonts w:ascii="Arial" w:hAnsi="Arial" w:cs="Arial"/>
          <w:sz w:val="20"/>
          <w:szCs w:val="20"/>
        </w:rPr>
        <w:t xml:space="preserve">   Rozsah a obsah dokumentace je stanoven Směrnicí pro dokumentaci staveb, pozemních komunikací, schválené Ministerstvem dopravy, Odborem liniových staveb a silničního správního úřadu, č. j. MD-23142/2022-930/2, ze dne 12. 7. 2022, s účinností od 1. 8. 2022. Zákonem č. 283/2021 Sb. – Stavební zákon. Zákonem č. 284/2021 Sb. - Zákon, kterým se mění některé zákony v souvislosti s přijetím stavebního zákona. Zákonem č. 195/2022 Sb. - Zákon, kterým se mění zákon č. 283/2021 Sb., Stavební zákon. Zákonem č. 152/2023 Sb. - Zákon, kterým se mění zákon č. 283/2021 Sb., Stavební zákon, ve znění zákona č. 195/2022 Sb., a některé další související zákony. Vyhláškou č. 227/2024 Sb., o rozsahu a obsahu projektové dokumentace staveb dopravní infrastruktury. Vyhláškou č. 405/2017 Sb. - Vyhláška, kterou se mění vyhláška č. 499/2006 Sb., o dokumentaci staveb, ve znění vyhlášky. 62/2013 Sb., a Vyhláškou č. 169/2016 Sb., o stanovení rozsahu dokumentace veřejné zakázky na stavební práce a soupisu stavebních prací, dodávek a služeb s výkazem výměr. Zákonem č. 541/2020 Sb. – Zákon o odpadech a TP 210 - Užití recyklovaných stavebních demoličních materiálů do pozemních komunikací z 12/2023 </w:t>
      </w:r>
      <w:r w:rsidRPr="00075004">
        <w:rPr>
          <w:rFonts w:ascii="Arial" w:hAnsi="Arial" w:cs="Arial"/>
          <w:b/>
          <w:sz w:val="20"/>
          <w:szCs w:val="20"/>
          <w:u w:val="single"/>
        </w:rPr>
        <w:t>a bude obsahovat:</w:t>
      </w:r>
    </w:p>
    <w:p w:rsidR="00075004" w:rsidRPr="00075004" w:rsidRDefault="00075004" w:rsidP="00075004">
      <w:pPr>
        <w:spacing w:after="0" w:line="240" w:lineRule="auto"/>
        <w:jc w:val="both"/>
        <w:rPr>
          <w:rFonts w:ascii="Arial" w:hAnsi="Arial" w:cs="Arial"/>
          <w:sz w:val="20"/>
          <w:szCs w:val="20"/>
        </w:rPr>
      </w:pPr>
    </w:p>
    <w:p w:rsidR="00075004" w:rsidRPr="00075004" w:rsidRDefault="00075004" w:rsidP="00075004">
      <w:pPr>
        <w:pStyle w:val="Tp"/>
        <w:numPr>
          <w:ilvl w:val="0"/>
          <w:numId w:val="32"/>
        </w:numPr>
        <w:spacing w:before="240"/>
        <w:ind w:left="284" w:hanging="284"/>
        <w:rPr>
          <w:rFonts w:ascii="Arial" w:hAnsi="Arial" w:cs="Arial"/>
          <w:sz w:val="20"/>
          <w:szCs w:val="20"/>
        </w:rPr>
      </w:pPr>
      <w:r w:rsidRPr="00075004">
        <w:rPr>
          <w:rFonts w:ascii="Arial" w:hAnsi="Arial" w:cs="Arial"/>
          <w:sz w:val="20"/>
          <w:szCs w:val="20"/>
        </w:rPr>
        <w:t>návrh rekonstrukce mostu bude proveden na základě posouzení stoleté vody Q100</w:t>
      </w:r>
    </w:p>
    <w:p w:rsidR="00075004" w:rsidRPr="00075004" w:rsidRDefault="00075004" w:rsidP="00075004">
      <w:pPr>
        <w:pStyle w:val="Tp"/>
        <w:numPr>
          <w:ilvl w:val="0"/>
          <w:numId w:val="32"/>
        </w:numPr>
        <w:ind w:left="284" w:hanging="284"/>
        <w:rPr>
          <w:rFonts w:ascii="Arial" w:hAnsi="Arial" w:cs="Arial"/>
          <w:sz w:val="20"/>
          <w:szCs w:val="20"/>
        </w:rPr>
      </w:pPr>
      <w:r w:rsidRPr="00075004">
        <w:rPr>
          <w:rFonts w:ascii="Arial" w:hAnsi="Arial" w:cs="Arial"/>
          <w:sz w:val="20"/>
          <w:szCs w:val="20"/>
        </w:rPr>
        <w:t>geologický, geotechnický a hydrogeologický průzkum daného území. IGP bude obsahovat min. 2 ks jádrových vrtů u opěr pro založení nové nosné konstrukce, 1 ks vrtané sondy vozovkových vrstev, posouzení asfaltových směsí dle vyhlášky č. 283/2023 Sb. Vyhláška o stanovení podmínek, při jejichž splnění jsou znovuzískaná asfaltová směs a znovuzískaný penetrační makadam vedlejším produktem nebo přestávají být odpadem</w:t>
      </w:r>
    </w:p>
    <w:p w:rsidR="00075004" w:rsidRPr="00075004" w:rsidRDefault="00075004" w:rsidP="00075004">
      <w:pPr>
        <w:pStyle w:val="Tp"/>
        <w:numPr>
          <w:ilvl w:val="0"/>
          <w:numId w:val="32"/>
        </w:numPr>
        <w:ind w:left="284" w:hanging="284"/>
        <w:rPr>
          <w:rFonts w:ascii="Arial" w:hAnsi="Arial" w:cs="Arial"/>
          <w:sz w:val="20"/>
          <w:szCs w:val="20"/>
        </w:rPr>
      </w:pPr>
      <w:r w:rsidRPr="00075004">
        <w:rPr>
          <w:rFonts w:ascii="Arial" w:hAnsi="Arial" w:cs="Arial"/>
          <w:sz w:val="20"/>
          <w:szCs w:val="20"/>
        </w:rPr>
        <w:t>geodetické zaměření předmětného území (výškopisné a polohopisné zaměření) v potřebném rozsahu rekonstrukce mostu</w:t>
      </w:r>
    </w:p>
    <w:p w:rsidR="00075004" w:rsidRPr="00075004" w:rsidRDefault="00075004" w:rsidP="00075004">
      <w:pPr>
        <w:pStyle w:val="Tp"/>
        <w:numPr>
          <w:ilvl w:val="0"/>
          <w:numId w:val="32"/>
        </w:numPr>
        <w:ind w:left="284" w:hanging="284"/>
        <w:rPr>
          <w:rFonts w:ascii="Arial" w:hAnsi="Arial" w:cs="Arial"/>
          <w:sz w:val="20"/>
          <w:szCs w:val="20"/>
        </w:rPr>
      </w:pPr>
      <w:r w:rsidRPr="00075004">
        <w:rPr>
          <w:rFonts w:ascii="Arial" w:hAnsi="Arial" w:cs="Arial"/>
          <w:sz w:val="20"/>
          <w:szCs w:val="20"/>
        </w:rPr>
        <w:t>součástí dokumentace bude řešení případných přeložek inženýrských sítí a úpravu konstrukce silnice v daném rozsahu. Obecně je zájem zadavatele vyhnout se většímu zásahu do soukromých pozemků</w:t>
      </w:r>
    </w:p>
    <w:p w:rsidR="00075004" w:rsidRPr="00075004" w:rsidRDefault="00075004" w:rsidP="00075004">
      <w:pPr>
        <w:pStyle w:val="Tp"/>
        <w:numPr>
          <w:ilvl w:val="0"/>
          <w:numId w:val="32"/>
        </w:numPr>
        <w:ind w:left="284" w:hanging="284"/>
        <w:rPr>
          <w:rFonts w:ascii="Arial" w:hAnsi="Arial" w:cs="Arial"/>
          <w:sz w:val="20"/>
          <w:szCs w:val="20"/>
        </w:rPr>
      </w:pPr>
      <w:r w:rsidRPr="00075004">
        <w:rPr>
          <w:rFonts w:ascii="Arial" w:hAnsi="Arial" w:cs="Arial"/>
          <w:sz w:val="20"/>
          <w:szCs w:val="20"/>
        </w:rPr>
        <w:t>zpracování Geometrického plánu, jeho projednání a vklad na příslušný Katastrální úřad pro zapsání věcného břemene (služebnosti) v případě trvalého záboru mostu na pozemku, ve kterým hospodaří Povodí Moravy s. p., pro možnost následného majetkoprávního vypořádání zadavatelem.</w:t>
      </w:r>
    </w:p>
    <w:p w:rsidR="00075004" w:rsidRPr="00075004" w:rsidRDefault="00075004" w:rsidP="00075004">
      <w:pPr>
        <w:pStyle w:val="Tp"/>
        <w:numPr>
          <w:ilvl w:val="0"/>
          <w:numId w:val="32"/>
        </w:numPr>
        <w:ind w:left="284" w:hanging="284"/>
        <w:rPr>
          <w:rFonts w:ascii="Arial" w:hAnsi="Arial" w:cs="Arial"/>
          <w:sz w:val="20"/>
          <w:szCs w:val="20"/>
        </w:rPr>
      </w:pPr>
      <w:r w:rsidRPr="00075004">
        <w:rPr>
          <w:rFonts w:ascii="Arial" w:hAnsi="Arial" w:cs="Arial"/>
          <w:sz w:val="20"/>
          <w:szCs w:val="20"/>
        </w:rPr>
        <w:t>zákres stavby do aktuální katastrální mapy</w:t>
      </w:r>
    </w:p>
    <w:p w:rsidR="00075004" w:rsidRPr="00075004" w:rsidRDefault="00075004" w:rsidP="00075004">
      <w:pPr>
        <w:pStyle w:val="Tp"/>
        <w:numPr>
          <w:ilvl w:val="0"/>
          <w:numId w:val="32"/>
        </w:numPr>
        <w:ind w:left="284" w:hanging="284"/>
        <w:rPr>
          <w:rFonts w:ascii="Arial" w:hAnsi="Arial" w:cs="Arial"/>
          <w:sz w:val="20"/>
          <w:szCs w:val="20"/>
        </w:rPr>
      </w:pPr>
      <w:r w:rsidRPr="00075004">
        <w:rPr>
          <w:rFonts w:ascii="Arial" w:hAnsi="Arial" w:cs="Arial"/>
          <w:sz w:val="20"/>
          <w:szCs w:val="20"/>
        </w:rPr>
        <w:t>vytyčovací výkres stavby</w:t>
      </w:r>
    </w:p>
    <w:p w:rsidR="00075004" w:rsidRPr="00075004" w:rsidRDefault="00075004" w:rsidP="00075004">
      <w:pPr>
        <w:pStyle w:val="Tp"/>
        <w:numPr>
          <w:ilvl w:val="0"/>
          <w:numId w:val="32"/>
        </w:numPr>
        <w:ind w:left="284" w:hanging="284"/>
        <w:rPr>
          <w:rFonts w:ascii="Arial" w:hAnsi="Arial" w:cs="Arial"/>
          <w:sz w:val="20"/>
          <w:szCs w:val="20"/>
        </w:rPr>
      </w:pPr>
      <w:r w:rsidRPr="00075004">
        <w:rPr>
          <w:rFonts w:ascii="Arial" w:hAnsi="Arial" w:cs="Arial"/>
          <w:sz w:val="20"/>
          <w:szCs w:val="20"/>
        </w:rPr>
        <w:t>situace v měřítku min. 1:500</w:t>
      </w:r>
    </w:p>
    <w:p w:rsidR="00075004" w:rsidRPr="00075004" w:rsidRDefault="00075004" w:rsidP="00075004">
      <w:pPr>
        <w:pStyle w:val="Tp"/>
        <w:numPr>
          <w:ilvl w:val="0"/>
          <w:numId w:val="32"/>
        </w:numPr>
        <w:ind w:left="284" w:hanging="284"/>
        <w:rPr>
          <w:rFonts w:ascii="Arial" w:hAnsi="Arial" w:cs="Arial"/>
          <w:sz w:val="20"/>
          <w:szCs w:val="20"/>
        </w:rPr>
      </w:pPr>
      <w:r w:rsidRPr="00075004">
        <w:rPr>
          <w:rFonts w:ascii="Arial" w:hAnsi="Arial" w:cs="Arial"/>
          <w:sz w:val="20"/>
          <w:szCs w:val="20"/>
        </w:rPr>
        <w:t>statický a hydrotechnický výpočet</w:t>
      </w:r>
    </w:p>
    <w:p w:rsidR="00075004" w:rsidRPr="00075004" w:rsidRDefault="00075004" w:rsidP="00075004">
      <w:pPr>
        <w:pStyle w:val="Tp"/>
        <w:numPr>
          <w:ilvl w:val="0"/>
          <w:numId w:val="32"/>
        </w:numPr>
        <w:ind w:left="284" w:hanging="284"/>
        <w:rPr>
          <w:rFonts w:ascii="Arial" w:hAnsi="Arial" w:cs="Arial"/>
          <w:sz w:val="20"/>
          <w:szCs w:val="20"/>
        </w:rPr>
      </w:pPr>
      <w:r w:rsidRPr="00075004">
        <w:rPr>
          <w:rFonts w:ascii="Arial" w:hAnsi="Arial" w:cs="Arial"/>
          <w:sz w:val="20"/>
          <w:szCs w:val="20"/>
        </w:rPr>
        <w:t>definitivní dopravní značení včetně příslušných projednání</w:t>
      </w:r>
    </w:p>
    <w:p w:rsidR="00075004" w:rsidRPr="00075004" w:rsidRDefault="00075004" w:rsidP="00075004">
      <w:pPr>
        <w:pStyle w:val="Tp"/>
        <w:numPr>
          <w:ilvl w:val="0"/>
          <w:numId w:val="32"/>
        </w:numPr>
        <w:ind w:left="284" w:hanging="284"/>
        <w:rPr>
          <w:rFonts w:ascii="Arial" w:hAnsi="Arial" w:cs="Arial"/>
          <w:sz w:val="20"/>
          <w:szCs w:val="20"/>
        </w:rPr>
      </w:pPr>
      <w:r w:rsidRPr="00075004">
        <w:rPr>
          <w:rFonts w:ascii="Arial" w:hAnsi="Arial" w:cs="Arial"/>
          <w:sz w:val="20"/>
          <w:szCs w:val="20"/>
        </w:rPr>
        <w:t>zásady organizace výstavby</w:t>
      </w:r>
    </w:p>
    <w:p w:rsidR="00075004" w:rsidRPr="00075004" w:rsidRDefault="00075004" w:rsidP="00075004">
      <w:pPr>
        <w:pStyle w:val="Tp"/>
        <w:numPr>
          <w:ilvl w:val="0"/>
          <w:numId w:val="32"/>
        </w:numPr>
        <w:ind w:left="284" w:hanging="284"/>
        <w:rPr>
          <w:rFonts w:ascii="Arial" w:hAnsi="Arial" w:cs="Arial"/>
          <w:sz w:val="20"/>
          <w:szCs w:val="20"/>
        </w:rPr>
      </w:pPr>
      <w:r w:rsidRPr="00075004">
        <w:rPr>
          <w:rFonts w:ascii="Arial" w:hAnsi="Arial" w:cs="Arial"/>
          <w:sz w:val="20"/>
          <w:szCs w:val="20"/>
        </w:rPr>
        <w:t>návrh kácení stromů včetně vyznačení v situaci, dendrologický průzkum (pokud bude propracování PD a vydání příslušných stanovisek a povolení nutné), zajištění povolení ke kácení stromů je věcí zadavatele. V případě, že příslušný správní orgán povolí kácení dřevin dle PD, je nutné zjistit, zda se v dutinách stromů nenachází zvláště chráněné druhy živočichů – zejména netopýři, sovy či dřevokazní brouci (v tomto případě bude nutno zhotovitelem PD zažádat o výjimku z ochrany zvláště chráněných druhů na odboru životního prostředí Krajského úřadu Kraje Vysočina)</w:t>
      </w:r>
    </w:p>
    <w:p w:rsidR="00075004" w:rsidRPr="00075004" w:rsidRDefault="00075004" w:rsidP="00075004">
      <w:pPr>
        <w:pStyle w:val="Tp"/>
        <w:numPr>
          <w:ilvl w:val="0"/>
          <w:numId w:val="32"/>
        </w:numPr>
        <w:ind w:left="284" w:hanging="284"/>
        <w:rPr>
          <w:rFonts w:ascii="Arial" w:hAnsi="Arial" w:cs="Arial"/>
          <w:sz w:val="20"/>
          <w:szCs w:val="20"/>
        </w:rPr>
      </w:pPr>
      <w:r w:rsidRPr="00075004">
        <w:rPr>
          <w:rFonts w:ascii="Arial" w:hAnsi="Arial" w:cs="Arial"/>
          <w:sz w:val="20"/>
          <w:szCs w:val="20"/>
        </w:rPr>
        <w:lastRenderedPageBreak/>
        <w:t>záborový elaborát s tabulkou dotčených pozemků pro dočasný a trvalý zábor a zákres do katastrální mapy včetně sousedních pozemků, pro zřízení věcných břemen bude vyčísleno dotčení jednotlivých pozemků v běžných metrech</w:t>
      </w:r>
    </w:p>
    <w:p w:rsidR="00075004" w:rsidRPr="00075004" w:rsidRDefault="00075004" w:rsidP="00075004">
      <w:pPr>
        <w:pStyle w:val="Tp"/>
        <w:numPr>
          <w:ilvl w:val="0"/>
          <w:numId w:val="33"/>
        </w:numPr>
        <w:ind w:left="851" w:hanging="284"/>
        <w:rPr>
          <w:rFonts w:ascii="Arial" w:eastAsia="Times New Roman" w:hAnsi="Arial" w:cs="Arial"/>
          <w:sz w:val="20"/>
          <w:szCs w:val="20"/>
          <w:lang w:eastAsia="cs-CZ"/>
        </w:rPr>
      </w:pPr>
      <w:r w:rsidRPr="00075004">
        <w:rPr>
          <w:rFonts w:ascii="Arial" w:eastAsia="Times New Roman" w:hAnsi="Arial" w:cs="Arial"/>
          <w:sz w:val="20"/>
          <w:szCs w:val="20"/>
          <w:lang w:eastAsia="cs-CZ"/>
        </w:rPr>
        <w:t>zajištění souhlasu s vynětím pozemků trvale dotčených stavbou silnice ze ZPF a PUPFL včetně zpracování Pedologického průzkumu</w:t>
      </w:r>
    </w:p>
    <w:p w:rsidR="00075004" w:rsidRPr="00075004" w:rsidRDefault="00075004" w:rsidP="00075004">
      <w:pPr>
        <w:pStyle w:val="Tp"/>
        <w:numPr>
          <w:ilvl w:val="0"/>
          <w:numId w:val="33"/>
        </w:numPr>
        <w:ind w:left="851" w:hanging="284"/>
        <w:rPr>
          <w:rFonts w:ascii="Arial" w:eastAsia="Times New Roman" w:hAnsi="Arial" w:cs="Arial"/>
          <w:sz w:val="20"/>
          <w:szCs w:val="20"/>
          <w:lang w:eastAsia="cs-CZ"/>
        </w:rPr>
      </w:pPr>
      <w:r w:rsidRPr="00075004">
        <w:rPr>
          <w:rFonts w:ascii="Arial" w:eastAsia="Times New Roman" w:hAnsi="Arial" w:cs="Arial"/>
          <w:sz w:val="20"/>
          <w:szCs w:val="20"/>
          <w:lang w:eastAsia="cs-CZ"/>
        </w:rPr>
        <w:t>zajištění souhlasu s dočasným vynětím pozemků dočasného záboru ze ZPF</w:t>
      </w:r>
    </w:p>
    <w:p w:rsidR="00075004" w:rsidRPr="00075004" w:rsidRDefault="00075004" w:rsidP="00075004">
      <w:pPr>
        <w:pStyle w:val="Tp"/>
        <w:numPr>
          <w:ilvl w:val="0"/>
          <w:numId w:val="33"/>
        </w:numPr>
        <w:ind w:left="851" w:hanging="284"/>
        <w:rPr>
          <w:rFonts w:ascii="Arial" w:eastAsia="Times New Roman" w:hAnsi="Arial" w:cs="Arial"/>
          <w:sz w:val="20"/>
          <w:szCs w:val="20"/>
          <w:lang w:eastAsia="cs-CZ"/>
        </w:rPr>
      </w:pPr>
      <w:r w:rsidRPr="00075004">
        <w:rPr>
          <w:rFonts w:ascii="Arial" w:eastAsia="Times New Roman" w:hAnsi="Arial" w:cs="Arial"/>
          <w:sz w:val="20"/>
          <w:szCs w:val="20"/>
          <w:lang w:eastAsia="cs-CZ"/>
        </w:rPr>
        <w:t>součinnost zhotovitele při jednáních s vlastníky dotčených pozemků</w:t>
      </w:r>
    </w:p>
    <w:p w:rsidR="00075004" w:rsidRPr="00075004" w:rsidRDefault="00075004" w:rsidP="00075004">
      <w:pPr>
        <w:pStyle w:val="Tp"/>
        <w:numPr>
          <w:ilvl w:val="0"/>
          <w:numId w:val="34"/>
        </w:numPr>
        <w:ind w:left="284" w:hanging="284"/>
        <w:rPr>
          <w:rFonts w:ascii="Arial" w:hAnsi="Arial" w:cs="Arial"/>
          <w:sz w:val="20"/>
          <w:szCs w:val="20"/>
        </w:rPr>
      </w:pPr>
      <w:r w:rsidRPr="00075004">
        <w:rPr>
          <w:rFonts w:ascii="Arial" w:hAnsi="Arial" w:cs="Arial"/>
          <w:sz w:val="20"/>
          <w:szCs w:val="20"/>
        </w:rPr>
        <w:t>odhad stavebních nákladů.</w:t>
      </w:r>
    </w:p>
    <w:p w:rsidR="00075004" w:rsidRPr="00075004" w:rsidRDefault="00075004" w:rsidP="00075004">
      <w:pPr>
        <w:pStyle w:val="Tp"/>
        <w:numPr>
          <w:ilvl w:val="0"/>
          <w:numId w:val="34"/>
        </w:numPr>
        <w:ind w:left="284" w:hanging="284"/>
        <w:rPr>
          <w:rFonts w:ascii="Arial" w:hAnsi="Arial" w:cs="Arial"/>
          <w:sz w:val="20"/>
          <w:szCs w:val="20"/>
        </w:rPr>
      </w:pPr>
      <w:r w:rsidRPr="00075004">
        <w:rPr>
          <w:rFonts w:ascii="Arial" w:hAnsi="Arial" w:cs="Arial"/>
          <w:sz w:val="20"/>
          <w:szCs w:val="20"/>
        </w:rPr>
        <w:t>prověření průběhu inženýrských sítí, přeložky inženýrských sítí</w:t>
      </w:r>
    </w:p>
    <w:p w:rsidR="00075004" w:rsidRPr="00075004" w:rsidRDefault="00075004" w:rsidP="00075004">
      <w:pPr>
        <w:pStyle w:val="Tp"/>
        <w:numPr>
          <w:ilvl w:val="0"/>
          <w:numId w:val="34"/>
        </w:numPr>
        <w:ind w:left="284" w:hanging="284"/>
        <w:rPr>
          <w:rFonts w:ascii="Arial" w:hAnsi="Arial" w:cs="Arial"/>
          <w:sz w:val="20"/>
          <w:szCs w:val="20"/>
        </w:rPr>
      </w:pPr>
      <w:r w:rsidRPr="00075004">
        <w:rPr>
          <w:rFonts w:ascii="Arial" w:hAnsi="Arial" w:cs="Arial"/>
          <w:sz w:val="20"/>
          <w:szCs w:val="20"/>
        </w:rPr>
        <w:t xml:space="preserve">vyřešení nakládání s odpady dle nového Zákona č. 541/2020 Sb. A dle nové Vyhlášky č. 283/2023 Sb. - Vyhláška o stanovení podmínek, při jejichž splnění jsou znovuzískaná asfaltová směs a znovu získaný penetrační makadam vedlejším produktem nebo přestávají být odpadem </w:t>
      </w:r>
    </w:p>
    <w:p w:rsidR="00075004" w:rsidRPr="00075004" w:rsidRDefault="00075004" w:rsidP="00075004">
      <w:pPr>
        <w:pStyle w:val="Tp"/>
        <w:numPr>
          <w:ilvl w:val="0"/>
          <w:numId w:val="34"/>
        </w:numPr>
        <w:ind w:left="284" w:hanging="284"/>
        <w:rPr>
          <w:rFonts w:ascii="Arial" w:hAnsi="Arial" w:cs="Arial"/>
          <w:sz w:val="20"/>
          <w:szCs w:val="20"/>
        </w:rPr>
      </w:pPr>
      <w:r w:rsidRPr="00075004">
        <w:rPr>
          <w:rFonts w:ascii="Arial" w:hAnsi="Arial" w:cs="Arial"/>
          <w:sz w:val="20"/>
          <w:szCs w:val="20"/>
        </w:rPr>
        <w:t>dopravně inženýrská opatření (DIO) po dobu provádění stavebních prací, návrh objízdných tras, svislé dopravní značení pro dopravní opatření (zřízení a odstranění) bude navrženo dle TP 66 pro provizorní dopravní značení a bude projednáno s Policií ČR</w:t>
      </w:r>
    </w:p>
    <w:p w:rsidR="00075004" w:rsidRPr="00075004" w:rsidRDefault="00075004" w:rsidP="00075004">
      <w:pPr>
        <w:pStyle w:val="Tp"/>
        <w:numPr>
          <w:ilvl w:val="0"/>
          <w:numId w:val="34"/>
        </w:numPr>
        <w:ind w:left="284" w:hanging="284"/>
        <w:rPr>
          <w:rFonts w:ascii="Arial" w:hAnsi="Arial" w:cs="Arial"/>
          <w:sz w:val="20"/>
          <w:szCs w:val="20"/>
        </w:rPr>
      </w:pPr>
      <w:r w:rsidRPr="00075004">
        <w:rPr>
          <w:rFonts w:ascii="Arial" w:hAnsi="Arial" w:cs="Arial"/>
          <w:sz w:val="20"/>
          <w:szCs w:val="20"/>
        </w:rPr>
        <w:t>zajištění projednání, potřebných kladných vyjádření a souhlasných stanovisek všech orgánů státní správy a samosprávy, organizací a správců dotčených inženýrských sítí pro vydání společného územního a stavebního povolení, vč. případného následného zapracování změn do projektové dokumentace</w:t>
      </w:r>
    </w:p>
    <w:p w:rsidR="00075004" w:rsidRPr="00075004" w:rsidRDefault="00075004" w:rsidP="00075004">
      <w:pPr>
        <w:pStyle w:val="Tp"/>
        <w:numPr>
          <w:ilvl w:val="0"/>
          <w:numId w:val="34"/>
        </w:numPr>
        <w:ind w:left="284" w:hanging="284"/>
        <w:rPr>
          <w:rFonts w:ascii="Arial" w:hAnsi="Arial" w:cs="Arial"/>
          <w:sz w:val="20"/>
          <w:szCs w:val="20"/>
        </w:rPr>
      </w:pPr>
      <w:r w:rsidRPr="00075004">
        <w:rPr>
          <w:rFonts w:ascii="Arial" w:hAnsi="Arial" w:cs="Arial"/>
          <w:sz w:val="20"/>
          <w:szCs w:val="20"/>
        </w:rPr>
        <w:t xml:space="preserve">zpracování povodňového a havarijního plánu </w:t>
      </w:r>
    </w:p>
    <w:p w:rsidR="00075004" w:rsidRPr="00075004" w:rsidRDefault="00075004" w:rsidP="00075004">
      <w:pPr>
        <w:pStyle w:val="Tp"/>
        <w:numPr>
          <w:ilvl w:val="0"/>
          <w:numId w:val="34"/>
        </w:numPr>
        <w:ind w:left="284" w:hanging="284"/>
        <w:rPr>
          <w:rFonts w:ascii="Arial" w:hAnsi="Arial" w:cs="Arial"/>
          <w:sz w:val="20"/>
          <w:szCs w:val="20"/>
        </w:rPr>
      </w:pPr>
      <w:r w:rsidRPr="00075004">
        <w:rPr>
          <w:rFonts w:ascii="Arial" w:hAnsi="Arial" w:cs="Arial"/>
          <w:sz w:val="20"/>
          <w:szCs w:val="20"/>
        </w:rPr>
        <w:t>zpracování plánu BOZP ve fázi přípravy projektu</w:t>
      </w:r>
    </w:p>
    <w:p w:rsidR="00075004" w:rsidRPr="00075004" w:rsidRDefault="00075004" w:rsidP="00075004">
      <w:pPr>
        <w:pStyle w:val="Tp"/>
        <w:numPr>
          <w:ilvl w:val="0"/>
          <w:numId w:val="34"/>
        </w:numPr>
        <w:ind w:left="284" w:hanging="284"/>
        <w:rPr>
          <w:rFonts w:ascii="Arial" w:hAnsi="Arial" w:cs="Arial"/>
          <w:sz w:val="20"/>
          <w:szCs w:val="20"/>
          <w:u w:val="single"/>
        </w:rPr>
      </w:pPr>
      <w:r w:rsidRPr="00075004">
        <w:rPr>
          <w:rFonts w:ascii="Arial" w:hAnsi="Arial" w:cs="Arial"/>
          <w:sz w:val="20"/>
          <w:szCs w:val="20"/>
        </w:rPr>
        <w:t>plán BOZP potvrzený koordinátorem BOZP –</w:t>
      </w:r>
      <w:r w:rsidRPr="00075004">
        <w:rPr>
          <w:rFonts w:ascii="Arial" w:hAnsi="Arial" w:cs="Arial"/>
          <w:sz w:val="20"/>
          <w:szCs w:val="20"/>
          <w:u w:val="single"/>
        </w:rPr>
        <w:t xml:space="preserve"> </w:t>
      </w:r>
      <w:r w:rsidRPr="00075004">
        <w:rPr>
          <w:rFonts w:ascii="Arial" w:hAnsi="Arial" w:cs="Arial"/>
          <w:i/>
          <w:sz w:val="20"/>
          <w:szCs w:val="20"/>
          <w:u w:val="single"/>
        </w:rPr>
        <w:t>zhotovitel PD sdělí na vstupním výrobním výboru kontaktní údaje na koordinátora BOZP pro zpracování Plánu BOZP příslušnému zástupci ve věcech technických, který zajistí administraci objednávky Plánu BOZP na příslušného koordinátora BOZP</w:t>
      </w:r>
    </w:p>
    <w:p w:rsidR="00075004" w:rsidRPr="00075004" w:rsidRDefault="00075004" w:rsidP="00075004">
      <w:pPr>
        <w:pStyle w:val="Tp"/>
        <w:numPr>
          <w:ilvl w:val="0"/>
          <w:numId w:val="34"/>
        </w:numPr>
        <w:spacing w:after="240"/>
        <w:ind w:left="284" w:hanging="284"/>
        <w:rPr>
          <w:rFonts w:ascii="Arial" w:hAnsi="Arial" w:cs="Arial"/>
          <w:sz w:val="20"/>
          <w:szCs w:val="20"/>
        </w:rPr>
      </w:pPr>
      <w:r w:rsidRPr="00075004">
        <w:rPr>
          <w:rFonts w:ascii="Arial" w:hAnsi="Arial" w:cs="Arial"/>
          <w:sz w:val="20"/>
          <w:szCs w:val="20"/>
        </w:rPr>
        <w:t xml:space="preserve">podání žádosti o povolení stavebního záměru, zajištění vydání PS, včetně potřebné inženýrské činnosti (např. dořešení změn PD v průběhu SŘ), získání doložky nabytí právní moci PS </w:t>
      </w:r>
    </w:p>
    <w:p w:rsidR="00075004" w:rsidRPr="00075004" w:rsidRDefault="00075004" w:rsidP="00075004">
      <w:pPr>
        <w:spacing w:after="120"/>
        <w:jc w:val="both"/>
        <w:rPr>
          <w:rFonts w:ascii="Arial" w:hAnsi="Arial" w:cs="Arial"/>
          <w:sz w:val="20"/>
          <w:szCs w:val="20"/>
          <w:highlight w:val="yellow"/>
        </w:rPr>
      </w:pPr>
    </w:p>
    <w:p w:rsidR="00075004" w:rsidRPr="00075004" w:rsidRDefault="00075004" w:rsidP="00075004">
      <w:pPr>
        <w:spacing w:after="120" w:line="240" w:lineRule="auto"/>
        <w:jc w:val="both"/>
        <w:rPr>
          <w:rFonts w:ascii="Arial" w:hAnsi="Arial" w:cs="Arial"/>
          <w:sz w:val="20"/>
          <w:szCs w:val="20"/>
        </w:rPr>
      </w:pPr>
      <w:r w:rsidRPr="00075004">
        <w:rPr>
          <w:rFonts w:ascii="Arial" w:hAnsi="Arial" w:cs="Arial"/>
          <w:sz w:val="20"/>
          <w:szCs w:val="20"/>
        </w:rPr>
        <w:t>Majetkoprávní příprava, včetně zajištění příslušných smluv dle § 184 a 187 Zákona č. 283/2021 Sb. Stavební zákon není součástí předmětu plnění a bude realizována objednatelem. Zhotovitel je však povinen spolupracovat s objednatelem při jednání s vlastníky. Povinnost zhotovitele písemně informovat vlastníky dotčených pozemků o záměru realizovat stavbu, odpovídat na případné otázky vlastníků dotčených pozemků týkajících se technických záležitostí stavby, svolat výrobní výbor za účasti vlastníků dotčených pozemků, zástupců zadavatele a zástupců obcí, v jejímž katastru se bude záměr realizovat</w:t>
      </w:r>
    </w:p>
    <w:p w:rsidR="00075004" w:rsidRPr="00075004" w:rsidRDefault="00075004" w:rsidP="00075004">
      <w:pPr>
        <w:spacing w:after="120" w:line="240" w:lineRule="auto"/>
        <w:jc w:val="both"/>
        <w:rPr>
          <w:rFonts w:ascii="Arial" w:hAnsi="Arial" w:cs="Arial"/>
          <w:sz w:val="20"/>
          <w:szCs w:val="20"/>
        </w:rPr>
      </w:pPr>
      <w:r w:rsidRPr="00075004">
        <w:rPr>
          <w:rFonts w:ascii="Arial" w:hAnsi="Arial" w:cs="Arial"/>
          <w:sz w:val="20"/>
          <w:szCs w:val="20"/>
        </w:rPr>
        <w:t>Dokumentace bude projednána na výrobních výborech (minimálně 2x) a TDK za účasti všech orgánů, organizací a vlastníků pozemků, dotčených touto stavbou. Jednání svolává a zápis vyhotovuje zhotovitel projektové dokumentace.</w:t>
      </w:r>
    </w:p>
    <w:p w:rsidR="00075004" w:rsidRPr="00075004" w:rsidRDefault="00075004" w:rsidP="00075004">
      <w:pPr>
        <w:overflowPunct w:val="0"/>
        <w:autoSpaceDE w:val="0"/>
        <w:autoSpaceDN w:val="0"/>
        <w:adjustRightInd w:val="0"/>
        <w:spacing w:after="120" w:line="240" w:lineRule="auto"/>
        <w:jc w:val="both"/>
        <w:textAlignment w:val="baseline"/>
        <w:rPr>
          <w:rFonts w:ascii="Arial" w:hAnsi="Arial" w:cs="Arial"/>
          <w:sz w:val="20"/>
          <w:szCs w:val="20"/>
        </w:rPr>
      </w:pPr>
    </w:p>
    <w:p w:rsidR="00075004" w:rsidRPr="00075004" w:rsidRDefault="00075004" w:rsidP="00075004">
      <w:pPr>
        <w:jc w:val="center"/>
        <w:rPr>
          <w:rFonts w:ascii="Arial" w:eastAsia="Times New Roman" w:hAnsi="Arial" w:cs="Arial"/>
          <w:bCs/>
          <w:sz w:val="20"/>
          <w:szCs w:val="20"/>
          <w:u w:val="single"/>
          <w:lang w:eastAsia="cs-CZ"/>
        </w:rPr>
      </w:pPr>
      <w:r w:rsidRPr="00075004">
        <w:rPr>
          <w:rFonts w:ascii="Arial" w:eastAsia="Times New Roman" w:hAnsi="Arial" w:cs="Arial"/>
          <w:bCs/>
          <w:sz w:val="20"/>
          <w:szCs w:val="20"/>
          <w:u w:val="single"/>
          <w:lang w:eastAsia="cs-CZ"/>
        </w:rPr>
        <w:t>Po definitivním odsouhlasení objednatelem bude následně DPS předána objednateli v tištěné podobě a na CD (v plném rozsahu tištěné podoby) v následujícím počtu:</w:t>
      </w:r>
    </w:p>
    <w:p w:rsidR="00075004" w:rsidRPr="00075004" w:rsidRDefault="00075004" w:rsidP="00075004">
      <w:pPr>
        <w:pStyle w:val="Tp"/>
        <w:numPr>
          <w:ilvl w:val="0"/>
          <w:numId w:val="30"/>
        </w:numPr>
        <w:spacing w:before="240"/>
        <w:ind w:left="284" w:hanging="284"/>
        <w:rPr>
          <w:rFonts w:ascii="Arial" w:eastAsia="Times New Roman" w:hAnsi="Arial" w:cs="Arial"/>
          <w:sz w:val="20"/>
          <w:szCs w:val="20"/>
          <w:lang w:eastAsia="cs-CZ"/>
        </w:rPr>
      </w:pPr>
      <w:r w:rsidRPr="00075004">
        <w:rPr>
          <w:rFonts w:ascii="Arial" w:eastAsia="Times New Roman" w:hAnsi="Arial" w:cs="Arial"/>
          <w:sz w:val="20"/>
          <w:szCs w:val="20"/>
          <w:lang w:eastAsia="cs-CZ"/>
        </w:rPr>
        <w:t xml:space="preserve">DPS - 3x v tištěné podobě, vč. dokladové části ve všech paré, 1x v digitální podobě, ve formátu *.dwg a *.pdf </w:t>
      </w:r>
    </w:p>
    <w:p w:rsidR="00075004" w:rsidRPr="00075004" w:rsidRDefault="00075004" w:rsidP="00075004">
      <w:pPr>
        <w:pStyle w:val="Tp"/>
        <w:numPr>
          <w:ilvl w:val="0"/>
          <w:numId w:val="30"/>
        </w:numPr>
        <w:ind w:left="284" w:hanging="284"/>
        <w:rPr>
          <w:rFonts w:ascii="Arial" w:eastAsia="Times New Roman" w:hAnsi="Arial" w:cs="Arial"/>
          <w:sz w:val="20"/>
          <w:szCs w:val="20"/>
          <w:lang w:eastAsia="cs-CZ"/>
        </w:rPr>
      </w:pPr>
      <w:r w:rsidRPr="00075004">
        <w:rPr>
          <w:rFonts w:ascii="Arial" w:eastAsia="Times New Roman" w:hAnsi="Arial" w:cs="Arial"/>
          <w:sz w:val="20"/>
          <w:szCs w:val="20"/>
          <w:lang w:eastAsia="cs-CZ"/>
        </w:rPr>
        <w:t>záborový elaborát – 2x v tištěné, 1x v digitální podobě, ve formátu *.pdf nebo *.xls</w:t>
      </w:r>
    </w:p>
    <w:p w:rsidR="00075004" w:rsidRPr="00075004" w:rsidRDefault="00075004" w:rsidP="00075004">
      <w:pPr>
        <w:pStyle w:val="Tp"/>
        <w:numPr>
          <w:ilvl w:val="0"/>
          <w:numId w:val="30"/>
        </w:numPr>
        <w:ind w:left="284" w:hanging="284"/>
        <w:rPr>
          <w:rFonts w:ascii="Arial" w:eastAsia="Times New Roman" w:hAnsi="Arial" w:cs="Arial"/>
          <w:sz w:val="20"/>
          <w:szCs w:val="20"/>
          <w:lang w:eastAsia="cs-CZ"/>
        </w:rPr>
      </w:pPr>
      <w:r w:rsidRPr="00075004">
        <w:rPr>
          <w:rFonts w:ascii="Arial" w:eastAsia="Times New Roman" w:hAnsi="Arial" w:cs="Arial"/>
          <w:sz w:val="20"/>
          <w:szCs w:val="20"/>
          <w:lang w:eastAsia="cs-CZ"/>
        </w:rPr>
        <w:t>geodetické zaměření –  1x v digitální podobě, ve formátu *.dwg a *.pdf a vytyčovací síť vytyčovaných bodů ve formátu *.doc, *.xls nebo *.txt</w:t>
      </w:r>
    </w:p>
    <w:p w:rsidR="00075004" w:rsidRPr="00075004" w:rsidRDefault="00075004" w:rsidP="00075004">
      <w:pPr>
        <w:pStyle w:val="Tp"/>
        <w:numPr>
          <w:ilvl w:val="0"/>
          <w:numId w:val="30"/>
        </w:numPr>
        <w:spacing w:after="240"/>
        <w:ind w:left="284" w:hanging="284"/>
        <w:rPr>
          <w:rFonts w:ascii="Arial" w:eastAsia="Times New Roman" w:hAnsi="Arial" w:cs="Arial"/>
          <w:sz w:val="20"/>
          <w:szCs w:val="20"/>
          <w:lang w:eastAsia="cs-CZ"/>
        </w:rPr>
      </w:pPr>
      <w:r w:rsidRPr="00075004">
        <w:rPr>
          <w:rFonts w:ascii="Arial" w:eastAsia="Times New Roman" w:hAnsi="Arial" w:cs="Arial"/>
          <w:sz w:val="20"/>
          <w:szCs w:val="20"/>
          <w:lang w:eastAsia="cs-CZ"/>
        </w:rPr>
        <w:t>odhad stavebních nákladů –  1x v digitální podobě, ve formátu *.pdf nebo *.xls</w:t>
      </w:r>
    </w:p>
    <w:p w:rsidR="00075004" w:rsidRPr="00075004" w:rsidRDefault="00075004" w:rsidP="00075004">
      <w:pPr>
        <w:overflowPunct w:val="0"/>
        <w:autoSpaceDE w:val="0"/>
        <w:autoSpaceDN w:val="0"/>
        <w:adjustRightInd w:val="0"/>
        <w:spacing w:after="120" w:line="240" w:lineRule="auto"/>
        <w:jc w:val="both"/>
        <w:textAlignment w:val="baseline"/>
        <w:rPr>
          <w:rFonts w:ascii="Arial" w:hAnsi="Arial" w:cs="Arial"/>
          <w:b/>
          <w:sz w:val="20"/>
          <w:szCs w:val="20"/>
          <w:u w:val="single"/>
        </w:rPr>
      </w:pPr>
      <w:r w:rsidRPr="00075004">
        <w:rPr>
          <w:rFonts w:ascii="Arial" w:hAnsi="Arial" w:cs="Arial"/>
          <w:b/>
          <w:sz w:val="20"/>
          <w:szCs w:val="20"/>
          <w:u w:val="single"/>
        </w:rPr>
        <w:lastRenderedPageBreak/>
        <w:t>Vypracování dokumentace pro provádění stavby</w:t>
      </w:r>
    </w:p>
    <w:p w:rsidR="00075004" w:rsidRPr="00075004" w:rsidRDefault="00075004" w:rsidP="00075004">
      <w:pPr>
        <w:pStyle w:val="Tp"/>
        <w:spacing w:before="240"/>
        <w:rPr>
          <w:rFonts w:ascii="Arial" w:hAnsi="Arial" w:cs="Arial"/>
          <w:sz w:val="20"/>
          <w:szCs w:val="20"/>
        </w:rPr>
      </w:pPr>
      <w:r w:rsidRPr="00075004">
        <w:rPr>
          <w:rFonts w:ascii="Arial" w:hAnsi="Arial" w:cs="Arial"/>
          <w:sz w:val="20"/>
          <w:szCs w:val="20"/>
        </w:rPr>
        <w:t xml:space="preserve">  Rozsah a obsah dokumentace je stanoven Směrnicí pro dokumentaci staveb, pozemních komunikací, </w:t>
      </w:r>
      <w:r w:rsidRPr="00075004">
        <w:rPr>
          <w:rFonts w:ascii="Arial" w:eastAsia="Times New Roman" w:hAnsi="Arial" w:cs="Arial"/>
          <w:sz w:val="20"/>
          <w:szCs w:val="20"/>
          <w:lang w:eastAsia="cs-CZ"/>
        </w:rPr>
        <w:t xml:space="preserve">schválené Ministerstvem dopravy, Odborem liniových staveb a silničního správního úřadu, č. j. MD-23142/2022-930/2, ze dne 12. 7. 2022, s účinností od 1. 8. 2022. Zákonem č. 283/2021 Sb. – Stavební zákon. Zákonem č. 284/2021 Sb. - Zákon, kterým se mění některé zákony v souvislosti s přijetím stavebního zákona. Zákonem č. 195/2022 Sb. - Zákon, kterým se mění zákon č. 283/2021 Sb., - Stavební zákon. Zákonem č. 152/2023 Sb. - Zákon, kterým se mění zákon č. 283/2021 Sb., - Stavební zákon, ve znění zákona č. 195/2022 Sb., a některé další související zákony. Vyhláškou č. 227/2024 Sb., o rozsahu a obsahu projektové dokumentace staveb dopravní infrastruktury. Vyhláškou č. 405/2017 Sb. - Vyhláška, kterou se mění vyhláška č. 499/2006 Sb., o dokumentaci staveb, ve znění vyhlášky č.62/2013 Sb., Vyhláškou č. 169/2016 Sb., o stanovení rozsahu dokumentace veřejné zakázky na stavební práce a soupisu stavebních prací, dodávek a služeb s výkazem výměr. Zákonem č. 541/2020 Sb. – Zákon o odpadech a TP 210 - Užití recyklovaných stavebních demoličních materiálů do pozemních komunikací z 12/2023 </w:t>
      </w:r>
      <w:r w:rsidRPr="00075004">
        <w:rPr>
          <w:rFonts w:ascii="Arial" w:hAnsi="Arial" w:cs="Arial"/>
          <w:sz w:val="20"/>
          <w:szCs w:val="20"/>
        </w:rPr>
        <w:t xml:space="preserve">a </w:t>
      </w:r>
      <w:r w:rsidRPr="00075004">
        <w:rPr>
          <w:rFonts w:ascii="Arial" w:hAnsi="Arial" w:cs="Arial"/>
          <w:b/>
          <w:sz w:val="20"/>
          <w:szCs w:val="20"/>
          <w:u w:val="single"/>
        </w:rPr>
        <w:t>bude obsahovat:</w:t>
      </w:r>
    </w:p>
    <w:p w:rsidR="00075004" w:rsidRPr="00075004" w:rsidRDefault="00075004" w:rsidP="00075004">
      <w:pPr>
        <w:numPr>
          <w:ilvl w:val="0"/>
          <w:numId w:val="21"/>
        </w:numPr>
        <w:overflowPunct w:val="0"/>
        <w:autoSpaceDE w:val="0"/>
        <w:autoSpaceDN w:val="0"/>
        <w:adjustRightInd w:val="0"/>
        <w:spacing w:after="120" w:line="240" w:lineRule="auto"/>
        <w:ind w:left="426" w:hanging="426"/>
        <w:jc w:val="both"/>
        <w:textAlignment w:val="baseline"/>
        <w:rPr>
          <w:rFonts w:ascii="Arial" w:eastAsia="Times New Roman" w:hAnsi="Arial" w:cs="Arial"/>
          <w:sz w:val="20"/>
          <w:szCs w:val="20"/>
          <w:lang w:eastAsia="cs-CZ"/>
        </w:rPr>
      </w:pPr>
      <w:r w:rsidRPr="00075004">
        <w:rPr>
          <w:rFonts w:ascii="Arial" w:eastAsia="Times New Roman" w:hAnsi="Arial" w:cs="Arial"/>
          <w:sz w:val="20"/>
          <w:szCs w:val="20"/>
          <w:lang w:eastAsia="cs-CZ"/>
        </w:rPr>
        <w:t xml:space="preserve">Návrh rekonstrukce stávajícího mostu </w:t>
      </w:r>
      <w:proofErr w:type="spellStart"/>
      <w:r w:rsidRPr="00075004">
        <w:rPr>
          <w:rFonts w:ascii="Arial" w:eastAsia="Times New Roman" w:hAnsi="Arial" w:cs="Arial"/>
          <w:sz w:val="20"/>
          <w:szCs w:val="20"/>
          <w:lang w:eastAsia="cs-CZ"/>
        </w:rPr>
        <w:t>ev.č</w:t>
      </w:r>
      <w:proofErr w:type="spellEnd"/>
      <w:r w:rsidRPr="00075004">
        <w:rPr>
          <w:rFonts w:ascii="Arial" w:eastAsia="Times New Roman" w:hAnsi="Arial" w:cs="Arial"/>
          <w:sz w:val="20"/>
          <w:szCs w:val="20"/>
          <w:lang w:eastAsia="cs-CZ"/>
        </w:rPr>
        <w:t>. 4051-1 v souladu se zpracovanou DPS.</w:t>
      </w:r>
      <w:r w:rsidRPr="00075004">
        <w:rPr>
          <w:rFonts w:ascii="Arial" w:hAnsi="Arial" w:cs="Arial"/>
          <w:sz w:val="20"/>
          <w:szCs w:val="20"/>
        </w:rPr>
        <w:t xml:space="preserve"> </w:t>
      </w:r>
      <w:r w:rsidRPr="00075004">
        <w:rPr>
          <w:rFonts w:ascii="Arial" w:eastAsia="Times New Roman" w:hAnsi="Arial" w:cs="Arial"/>
          <w:sz w:val="20"/>
          <w:szCs w:val="20"/>
          <w:lang w:eastAsia="cs-CZ"/>
        </w:rPr>
        <w:t>Součástí dokumentace bude řešení případných přeložek inženýrských sítí a úprava konstrukce silnice v daném rozsahu.</w:t>
      </w:r>
      <w:r w:rsidRPr="00075004">
        <w:rPr>
          <w:rFonts w:ascii="Arial" w:hAnsi="Arial" w:cs="Arial"/>
          <w:sz w:val="20"/>
          <w:szCs w:val="20"/>
        </w:rPr>
        <w:t xml:space="preserve"> </w:t>
      </w:r>
    </w:p>
    <w:p w:rsidR="00075004" w:rsidRPr="00075004" w:rsidRDefault="00075004" w:rsidP="00075004">
      <w:pPr>
        <w:numPr>
          <w:ilvl w:val="0"/>
          <w:numId w:val="21"/>
        </w:numPr>
        <w:overflowPunct w:val="0"/>
        <w:autoSpaceDE w:val="0"/>
        <w:autoSpaceDN w:val="0"/>
        <w:adjustRightInd w:val="0"/>
        <w:spacing w:after="120" w:line="240" w:lineRule="auto"/>
        <w:ind w:left="426" w:hanging="426"/>
        <w:jc w:val="both"/>
        <w:textAlignment w:val="baseline"/>
        <w:rPr>
          <w:rFonts w:ascii="Arial" w:eastAsia="Times New Roman" w:hAnsi="Arial" w:cs="Arial"/>
          <w:sz w:val="20"/>
          <w:szCs w:val="20"/>
          <w:lang w:eastAsia="cs-CZ"/>
        </w:rPr>
      </w:pPr>
      <w:r w:rsidRPr="00075004">
        <w:rPr>
          <w:rFonts w:ascii="Arial" w:hAnsi="Arial" w:cs="Arial"/>
          <w:sz w:val="20"/>
          <w:szCs w:val="20"/>
        </w:rPr>
        <w:t>Geodetické zaměření předmětného území (výškopisné a polohopisné zaměření) v potřebném rozsahu rekonstrukce mostu</w:t>
      </w:r>
    </w:p>
    <w:p w:rsidR="00075004" w:rsidRPr="00075004" w:rsidRDefault="00075004" w:rsidP="00075004">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075004">
        <w:rPr>
          <w:rFonts w:ascii="Arial" w:hAnsi="Arial" w:cs="Arial"/>
          <w:sz w:val="20"/>
          <w:szCs w:val="20"/>
        </w:rPr>
        <w:t>Zákres stavby do aktuální katastrální mapy</w:t>
      </w:r>
    </w:p>
    <w:p w:rsidR="00075004" w:rsidRPr="00075004" w:rsidRDefault="00075004" w:rsidP="00075004">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075004">
        <w:rPr>
          <w:rFonts w:ascii="Arial" w:hAnsi="Arial" w:cs="Arial"/>
          <w:sz w:val="20"/>
          <w:szCs w:val="20"/>
        </w:rPr>
        <w:t>Vytyčovací výkres stavby</w:t>
      </w:r>
    </w:p>
    <w:p w:rsidR="00075004" w:rsidRPr="00075004" w:rsidRDefault="00075004" w:rsidP="00075004">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075004">
        <w:rPr>
          <w:rFonts w:ascii="Arial" w:hAnsi="Arial" w:cs="Arial"/>
          <w:sz w:val="20"/>
          <w:szCs w:val="20"/>
        </w:rPr>
        <w:t>Definitivní dopravní značení včetně příslušných projednání</w:t>
      </w:r>
    </w:p>
    <w:p w:rsidR="00075004" w:rsidRPr="00075004" w:rsidRDefault="00075004" w:rsidP="00075004">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075004">
        <w:rPr>
          <w:rFonts w:ascii="Arial" w:hAnsi="Arial" w:cs="Arial"/>
          <w:sz w:val="20"/>
          <w:szCs w:val="20"/>
        </w:rPr>
        <w:t xml:space="preserve">Situace v měřítku 1:500 </w:t>
      </w:r>
    </w:p>
    <w:p w:rsidR="00075004" w:rsidRPr="00075004" w:rsidRDefault="00075004" w:rsidP="00075004">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075004">
        <w:rPr>
          <w:rFonts w:ascii="Arial" w:hAnsi="Arial" w:cs="Arial"/>
          <w:sz w:val="20"/>
          <w:szCs w:val="20"/>
        </w:rPr>
        <w:t>Zásady organizace výstavby</w:t>
      </w:r>
    </w:p>
    <w:p w:rsidR="00075004" w:rsidRPr="00075004" w:rsidRDefault="00075004" w:rsidP="00075004">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075004">
        <w:rPr>
          <w:rFonts w:ascii="Arial" w:hAnsi="Arial" w:cs="Arial"/>
          <w:sz w:val="20"/>
          <w:szCs w:val="20"/>
        </w:rPr>
        <w:t>Záborový elaborát s tabulkou dotčených pozemků pro dočasný a trvalý zábor a zákres do katastrální mapy včetně sousedních pozemků, pro zřízení věcných břemen bude vyčísleno dotčení jednotlivých pozemků v běžných metrech</w:t>
      </w:r>
    </w:p>
    <w:p w:rsidR="00075004" w:rsidRPr="00075004" w:rsidRDefault="00075004" w:rsidP="00075004">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075004">
        <w:rPr>
          <w:rFonts w:ascii="Arial" w:hAnsi="Arial" w:cs="Arial"/>
          <w:sz w:val="20"/>
          <w:szCs w:val="20"/>
        </w:rPr>
        <w:t>Prověření průběhu inženýrských sítí, přeložky inženýrských sítí</w:t>
      </w:r>
    </w:p>
    <w:p w:rsidR="00075004" w:rsidRPr="00075004" w:rsidRDefault="00075004" w:rsidP="00075004">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075004">
        <w:rPr>
          <w:rFonts w:ascii="Arial" w:hAnsi="Arial" w:cs="Arial"/>
          <w:sz w:val="20"/>
          <w:szCs w:val="20"/>
        </w:rPr>
        <w:t>Dopravně inženýrská opatření (DIO) po dobu provádění stavebních prací, návrh objízdných tras, svislé dopravní značení pro dopravní opatření (zřízení a odstranění) bude navrženo dle TP 66 pro provizorní dopravní značení a bude projednáno s Policií ČR</w:t>
      </w:r>
    </w:p>
    <w:p w:rsidR="00075004" w:rsidRPr="00075004" w:rsidRDefault="00075004" w:rsidP="00075004">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075004">
        <w:rPr>
          <w:rFonts w:ascii="Arial" w:hAnsi="Arial" w:cs="Arial"/>
          <w:sz w:val="20"/>
          <w:szCs w:val="20"/>
        </w:rPr>
        <w:t xml:space="preserve">Zpracování povodňového a havarijního plánu </w:t>
      </w:r>
    </w:p>
    <w:p w:rsidR="00075004" w:rsidRPr="00075004" w:rsidRDefault="00075004" w:rsidP="00075004">
      <w:pPr>
        <w:pStyle w:val="Odstavecseseznamem"/>
        <w:numPr>
          <w:ilvl w:val="0"/>
          <w:numId w:val="21"/>
        </w:numPr>
        <w:overflowPunct w:val="0"/>
        <w:autoSpaceDE w:val="0"/>
        <w:autoSpaceDN w:val="0"/>
        <w:adjustRightInd w:val="0"/>
        <w:spacing w:after="120" w:line="240" w:lineRule="auto"/>
        <w:ind w:left="426"/>
        <w:jc w:val="both"/>
        <w:textAlignment w:val="baseline"/>
        <w:rPr>
          <w:rFonts w:ascii="Arial" w:hAnsi="Arial" w:cs="Arial"/>
          <w:sz w:val="20"/>
          <w:szCs w:val="20"/>
        </w:rPr>
      </w:pPr>
      <w:r w:rsidRPr="00075004">
        <w:rPr>
          <w:rFonts w:ascii="Arial" w:hAnsi="Arial" w:cs="Arial"/>
          <w:sz w:val="20"/>
          <w:szCs w:val="20"/>
        </w:rPr>
        <w:t>Zpracování plánu BOZP ve fázi přípravy projektu odborně způsobilou osobou s platným osvědčením dle Zákona č. 309/2006 Sb. § 10, § 14 a § 15 - 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Rozsah plánu bude dle Přílohy č. 6 k Nařízení vlády č. 591/2006 Sb. - Nařízení vlády o bližších minimálních požadavcích na bezpečnost a ochranu zdraví při práci na staveništích Nařízení vlády č. 136/2016 Sb. - Nařízení vlády, kterým se mění nařízení vlády č. 591/2006 Sb., o bližších minimálních požadavcích na bezpečnost a ochranu zdraví při práci na staveništích, a nařízení vlády č. 592/2006 Sb., o podmínkách akreditace a provádění zkoušek z odborné způsobilosti</w:t>
      </w:r>
    </w:p>
    <w:p w:rsidR="00075004" w:rsidRPr="00075004" w:rsidRDefault="00075004" w:rsidP="00075004">
      <w:pPr>
        <w:pStyle w:val="Tp"/>
        <w:numPr>
          <w:ilvl w:val="0"/>
          <w:numId w:val="21"/>
        </w:numPr>
        <w:rPr>
          <w:rFonts w:ascii="Arial" w:hAnsi="Arial" w:cs="Arial"/>
          <w:sz w:val="20"/>
          <w:szCs w:val="20"/>
        </w:rPr>
      </w:pPr>
      <w:r w:rsidRPr="00075004">
        <w:rPr>
          <w:rFonts w:ascii="Arial" w:hAnsi="Arial" w:cs="Arial"/>
          <w:sz w:val="20"/>
          <w:szCs w:val="20"/>
        </w:rPr>
        <w:t>plán BOZP potvrzený koordinátorem BOZP</w:t>
      </w:r>
      <w:r w:rsidRPr="00075004">
        <w:rPr>
          <w:rFonts w:ascii="Arial" w:hAnsi="Arial" w:cs="Arial"/>
          <w:i/>
          <w:sz w:val="20"/>
          <w:szCs w:val="20"/>
          <w:u w:val="single"/>
        </w:rPr>
        <w:t xml:space="preserve"> – </w:t>
      </w:r>
      <w:r w:rsidRPr="00075004">
        <w:rPr>
          <w:rFonts w:ascii="Arial" w:hAnsi="Arial" w:cs="Arial"/>
          <w:bCs/>
          <w:i/>
          <w:sz w:val="20"/>
          <w:szCs w:val="20"/>
          <w:u w:val="single"/>
        </w:rPr>
        <w:t>zhotovitel PD sdělí na VVV kontaktní údaje na koordinátora BOZP pro zpracování Plánu BOZP příslušnému zástupci ve věcech technických, který zajistí administraci objednávky Plánu BOZP na příslušného koordinátora BOZP</w:t>
      </w:r>
    </w:p>
    <w:p w:rsidR="00075004" w:rsidRPr="00075004" w:rsidRDefault="00075004" w:rsidP="00075004">
      <w:pPr>
        <w:pStyle w:val="Odstavecseseznamem"/>
        <w:overflowPunct w:val="0"/>
        <w:autoSpaceDE w:val="0"/>
        <w:autoSpaceDN w:val="0"/>
        <w:adjustRightInd w:val="0"/>
        <w:spacing w:after="120" w:line="240" w:lineRule="auto"/>
        <w:jc w:val="both"/>
        <w:textAlignment w:val="baseline"/>
        <w:rPr>
          <w:rFonts w:ascii="Arial" w:hAnsi="Arial" w:cs="Arial"/>
          <w:sz w:val="20"/>
          <w:szCs w:val="20"/>
        </w:rPr>
      </w:pPr>
    </w:p>
    <w:p w:rsidR="00075004" w:rsidRPr="00075004" w:rsidRDefault="00075004" w:rsidP="00075004">
      <w:pPr>
        <w:pStyle w:val="Odstavecseseznamem"/>
        <w:numPr>
          <w:ilvl w:val="0"/>
          <w:numId w:val="21"/>
        </w:numPr>
        <w:overflowPunct w:val="0"/>
        <w:autoSpaceDE w:val="0"/>
        <w:autoSpaceDN w:val="0"/>
        <w:adjustRightInd w:val="0"/>
        <w:spacing w:after="120" w:line="240" w:lineRule="auto"/>
        <w:ind w:left="426"/>
        <w:jc w:val="both"/>
        <w:textAlignment w:val="baseline"/>
        <w:rPr>
          <w:rFonts w:ascii="Arial" w:hAnsi="Arial" w:cs="Arial"/>
          <w:strike/>
          <w:sz w:val="20"/>
          <w:szCs w:val="20"/>
        </w:rPr>
      </w:pPr>
      <w:r w:rsidRPr="00075004">
        <w:rPr>
          <w:rFonts w:ascii="Arial" w:hAnsi="Arial" w:cs="Arial"/>
          <w:sz w:val="20"/>
          <w:szCs w:val="20"/>
        </w:rPr>
        <w:t xml:space="preserve">Neoceněný soupis prací, oceněný soupis prací (kontrolní rozpočet pro potřeby objednatele), soupis prací bude zpracován v rozpočtovém programu Aspe (v oborovém třídníku stavebních konstrukcí </w:t>
      </w:r>
      <w:r w:rsidRPr="00075004">
        <w:rPr>
          <w:rFonts w:ascii="Arial" w:hAnsi="Arial" w:cs="Arial"/>
          <w:sz w:val="20"/>
          <w:szCs w:val="20"/>
        </w:rPr>
        <w:lastRenderedPageBreak/>
        <w:t>OTSKP) v souladu s vyhláškou č. 405/2017 Sb. - Vyhláška, kterou se mění vyhláška č. 499/2006 Sb., o dokumentaci staveb, ve znění vyhlášky č. 62/2013 Sb., a vyhláška č. 169/2016 Sb., o stanovení rozsahu dokumentace veřejné zakázky na stavební práce a soupisu stavebních prací, dodávek a služeb s výkazem výměr.</w:t>
      </w:r>
    </w:p>
    <w:p w:rsidR="00075004" w:rsidRPr="00075004" w:rsidRDefault="00075004" w:rsidP="00075004">
      <w:pPr>
        <w:pStyle w:val="Odstavecseseznamem"/>
        <w:overflowPunct w:val="0"/>
        <w:autoSpaceDE w:val="0"/>
        <w:autoSpaceDN w:val="0"/>
        <w:adjustRightInd w:val="0"/>
        <w:spacing w:after="120" w:line="240" w:lineRule="auto"/>
        <w:jc w:val="both"/>
        <w:textAlignment w:val="baseline"/>
        <w:rPr>
          <w:rFonts w:ascii="Arial" w:hAnsi="Arial" w:cs="Arial"/>
          <w:strike/>
          <w:sz w:val="20"/>
          <w:szCs w:val="20"/>
        </w:rPr>
      </w:pPr>
    </w:p>
    <w:p w:rsidR="00075004" w:rsidRPr="00075004" w:rsidRDefault="00075004" w:rsidP="00075004">
      <w:pPr>
        <w:pStyle w:val="Odstavecseseznamem"/>
        <w:numPr>
          <w:ilvl w:val="0"/>
          <w:numId w:val="21"/>
        </w:numPr>
        <w:overflowPunct w:val="0"/>
        <w:autoSpaceDE w:val="0"/>
        <w:autoSpaceDN w:val="0"/>
        <w:adjustRightInd w:val="0"/>
        <w:spacing w:after="120" w:line="240" w:lineRule="auto"/>
        <w:ind w:left="426"/>
        <w:jc w:val="both"/>
        <w:textAlignment w:val="baseline"/>
        <w:rPr>
          <w:rFonts w:ascii="Arial" w:hAnsi="Arial" w:cs="Arial"/>
          <w:sz w:val="20"/>
          <w:szCs w:val="20"/>
        </w:rPr>
      </w:pPr>
      <w:r w:rsidRPr="00075004">
        <w:rPr>
          <w:rFonts w:ascii="Arial" w:hAnsi="Arial" w:cs="Arial"/>
          <w:sz w:val="20"/>
          <w:szCs w:val="20"/>
        </w:rPr>
        <w:t>Dokumentace bude projednána na výrobních výborech (minimálně 2x) a TDK za účasti všech orgánů, organizací a vlastníků pozemků, dotčených touto stavbou. Jednání svolává a zápis vyhotovuje zhotovitel projektové dokumentace.</w:t>
      </w:r>
    </w:p>
    <w:p w:rsidR="00075004" w:rsidRPr="00075004" w:rsidRDefault="00075004" w:rsidP="00075004">
      <w:pPr>
        <w:overflowPunct w:val="0"/>
        <w:autoSpaceDE w:val="0"/>
        <w:autoSpaceDN w:val="0"/>
        <w:adjustRightInd w:val="0"/>
        <w:spacing w:after="120" w:line="240" w:lineRule="auto"/>
        <w:jc w:val="both"/>
        <w:textAlignment w:val="baseline"/>
        <w:rPr>
          <w:rFonts w:ascii="Arial" w:hAnsi="Arial" w:cs="Arial"/>
          <w:sz w:val="20"/>
          <w:szCs w:val="20"/>
        </w:rPr>
      </w:pPr>
      <w:r w:rsidRPr="00075004">
        <w:rPr>
          <w:rFonts w:ascii="Arial" w:hAnsi="Arial" w:cs="Arial"/>
          <w:sz w:val="20"/>
          <w:szCs w:val="20"/>
        </w:rPr>
        <w:t>Po definitivním odsouhlasení objednatelem bude následně PDPS předána objednateli v tištěné podobě a na CD (v plném rozsahu tištěné podoby) v následujícím počtu:</w:t>
      </w:r>
    </w:p>
    <w:p w:rsidR="00075004" w:rsidRPr="00075004" w:rsidRDefault="00075004" w:rsidP="00075004">
      <w:pPr>
        <w:pStyle w:val="Odstavecseseznamem"/>
        <w:numPr>
          <w:ilvl w:val="0"/>
          <w:numId w:val="21"/>
        </w:numPr>
        <w:overflowPunct w:val="0"/>
        <w:autoSpaceDE w:val="0"/>
        <w:autoSpaceDN w:val="0"/>
        <w:adjustRightInd w:val="0"/>
        <w:spacing w:after="120" w:line="240" w:lineRule="auto"/>
        <w:ind w:left="426" w:hanging="426"/>
        <w:jc w:val="both"/>
        <w:textAlignment w:val="baseline"/>
        <w:rPr>
          <w:rFonts w:ascii="Arial" w:hAnsi="Arial" w:cs="Arial"/>
          <w:sz w:val="20"/>
          <w:szCs w:val="20"/>
        </w:rPr>
      </w:pPr>
      <w:r w:rsidRPr="00075004">
        <w:rPr>
          <w:rFonts w:ascii="Arial" w:hAnsi="Arial" w:cs="Arial"/>
          <w:sz w:val="20"/>
          <w:szCs w:val="20"/>
        </w:rPr>
        <w:t xml:space="preserve">PDPS - 5x v tištěné podobě, vč. dokladové části ve všech paré, 1x v digitální ve formátu *.dwg a *.pdf </w:t>
      </w:r>
    </w:p>
    <w:p w:rsidR="00075004" w:rsidRPr="00075004" w:rsidRDefault="00075004" w:rsidP="00075004">
      <w:pPr>
        <w:pStyle w:val="Odstavecseseznamem"/>
        <w:numPr>
          <w:ilvl w:val="0"/>
          <w:numId w:val="21"/>
        </w:numPr>
        <w:overflowPunct w:val="0"/>
        <w:autoSpaceDE w:val="0"/>
        <w:autoSpaceDN w:val="0"/>
        <w:adjustRightInd w:val="0"/>
        <w:spacing w:after="120" w:line="240" w:lineRule="auto"/>
        <w:ind w:left="426" w:hanging="426"/>
        <w:jc w:val="both"/>
        <w:textAlignment w:val="baseline"/>
        <w:rPr>
          <w:rFonts w:ascii="Arial" w:hAnsi="Arial" w:cs="Arial"/>
          <w:sz w:val="20"/>
          <w:szCs w:val="20"/>
        </w:rPr>
      </w:pPr>
      <w:r w:rsidRPr="00075004">
        <w:rPr>
          <w:rFonts w:ascii="Arial" w:hAnsi="Arial" w:cs="Arial"/>
          <w:sz w:val="20"/>
          <w:szCs w:val="20"/>
        </w:rPr>
        <w:t>Oceněný soupis prací – 1x v digitální podobě ve formátu *. xls, *. pdf a *. xml (exportní soubor z Aspe v datovém předpisu XC4)</w:t>
      </w:r>
    </w:p>
    <w:p w:rsidR="00075004" w:rsidRPr="00075004" w:rsidRDefault="00075004" w:rsidP="00075004">
      <w:pPr>
        <w:pStyle w:val="Odstavecseseznamem"/>
        <w:numPr>
          <w:ilvl w:val="0"/>
          <w:numId w:val="21"/>
        </w:numPr>
        <w:overflowPunct w:val="0"/>
        <w:autoSpaceDE w:val="0"/>
        <w:autoSpaceDN w:val="0"/>
        <w:adjustRightInd w:val="0"/>
        <w:spacing w:after="120" w:line="240" w:lineRule="auto"/>
        <w:ind w:left="426" w:hanging="426"/>
        <w:jc w:val="both"/>
        <w:textAlignment w:val="baseline"/>
        <w:rPr>
          <w:rFonts w:ascii="Arial" w:hAnsi="Arial" w:cs="Arial"/>
          <w:sz w:val="20"/>
          <w:szCs w:val="20"/>
        </w:rPr>
      </w:pPr>
      <w:r w:rsidRPr="00075004">
        <w:rPr>
          <w:rFonts w:ascii="Arial" w:hAnsi="Arial" w:cs="Arial"/>
          <w:sz w:val="20"/>
          <w:szCs w:val="20"/>
        </w:rPr>
        <w:t xml:space="preserve">Neoceněný soupis prací – 1x v digitální podobě ve formátu *.xls, *.pdf a *. xml (exportní soubor z Aspe v datovém předpisu XC4) </w:t>
      </w:r>
    </w:p>
    <w:p w:rsidR="00075004" w:rsidRPr="00075004" w:rsidRDefault="00075004" w:rsidP="00075004">
      <w:pPr>
        <w:overflowPunct w:val="0"/>
        <w:autoSpaceDE w:val="0"/>
        <w:autoSpaceDN w:val="0"/>
        <w:adjustRightInd w:val="0"/>
        <w:spacing w:after="120" w:line="240" w:lineRule="auto"/>
        <w:jc w:val="both"/>
        <w:textAlignment w:val="baseline"/>
        <w:rPr>
          <w:rFonts w:ascii="Arial" w:hAnsi="Arial" w:cs="Arial"/>
          <w:sz w:val="20"/>
          <w:szCs w:val="20"/>
        </w:rPr>
      </w:pPr>
      <w:r w:rsidRPr="00075004">
        <w:rPr>
          <w:rFonts w:ascii="Arial" w:hAnsi="Arial" w:cs="Arial"/>
          <w:sz w:val="20"/>
          <w:szCs w:val="20"/>
        </w:rPr>
        <w:t>*Datový předpis XC4 „je otevřený elektronický formát ve struktuře XML, který splňuje veškeré požadavky Vyhlášky č.169/2016 Sb. ze dne 12. května 2016. Volně dostupný Datový předpis XC4 umožňuje transfery dat a jejich zpracování různými softwarovými produkty pro sestavení soupisu prací, pro sestavení nabídkové ceny a veškerou komunikaci v průběhu realizace.“</w:t>
      </w:r>
    </w:p>
    <w:p w:rsidR="00075004" w:rsidRPr="00075004" w:rsidRDefault="00075004" w:rsidP="00075004">
      <w:pPr>
        <w:overflowPunct w:val="0"/>
        <w:autoSpaceDE w:val="0"/>
        <w:autoSpaceDN w:val="0"/>
        <w:adjustRightInd w:val="0"/>
        <w:spacing w:after="120" w:line="240" w:lineRule="auto"/>
        <w:jc w:val="both"/>
        <w:textAlignment w:val="baseline"/>
        <w:rPr>
          <w:rFonts w:ascii="Arial" w:hAnsi="Arial" w:cs="Arial"/>
          <w:sz w:val="20"/>
          <w:szCs w:val="20"/>
        </w:rPr>
      </w:pPr>
      <w:r w:rsidRPr="00075004">
        <w:rPr>
          <w:rFonts w:ascii="Arial" w:hAnsi="Arial" w:cs="Arial"/>
          <w:sz w:val="20"/>
          <w:szCs w:val="20"/>
        </w:rPr>
        <w:t>Digitální podoba projektové dokumentace bude předána na nosiči CD v plném rozsahu tištěné podoby.</w:t>
      </w:r>
    </w:p>
    <w:p w:rsidR="00075004" w:rsidRPr="00075004" w:rsidRDefault="00075004" w:rsidP="00075004">
      <w:pPr>
        <w:pStyle w:val="Tp"/>
        <w:rPr>
          <w:rFonts w:ascii="Arial" w:eastAsia="Times New Roman" w:hAnsi="Arial" w:cs="Arial"/>
          <w:sz w:val="20"/>
          <w:szCs w:val="20"/>
          <w:lang w:eastAsia="cs-CZ"/>
        </w:rPr>
      </w:pPr>
      <w:r w:rsidRPr="00075004">
        <w:rPr>
          <w:rFonts w:ascii="Arial" w:hAnsi="Arial" w:cs="Arial"/>
          <w:sz w:val="20"/>
          <w:szCs w:val="20"/>
        </w:rPr>
        <w:t xml:space="preserve">Při převzetí této dokumentace bude disk zkontrolován na odkazu </w:t>
      </w:r>
      <w:hyperlink r:id="rId7" w:history="1">
        <w:r w:rsidRPr="00075004">
          <w:rPr>
            <w:rStyle w:val="Hypertextovodkaz"/>
            <w:rFonts w:ascii="Arial" w:hAnsi="Arial" w:cs="Arial"/>
            <w:sz w:val="20"/>
            <w:szCs w:val="20"/>
          </w:rPr>
          <w:t>Datový předpis XC4</w:t>
        </w:r>
      </w:hyperlink>
      <w:r w:rsidRPr="00075004">
        <w:rPr>
          <w:rStyle w:val="Hypertextovodkaz"/>
          <w:rFonts w:ascii="Arial" w:hAnsi="Arial" w:cs="Arial"/>
          <w:sz w:val="20"/>
          <w:szCs w:val="20"/>
        </w:rPr>
        <w:t xml:space="preserve"> : výsledek kontroly musí být vždy „</w:t>
      </w:r>
      <w:r w:rsidRPr="00075004">
        <w:rPr>
          <w:rFonts w:ascii="Arial" w:hAnsi="Arial" w:cs="Arial"/>
          <w:sz w:val="20"/>
          <w:szCs w:val="20"/>
          <w:u w:val="single"/>
        </w:rPr>
        <w:t>Soubor odpovídá schématu XC4 – SP</w:t>
      </w:r>
      <w:r w:rsidRPr="00075004">
        <w:rPr>
          <w:rFonts w:ascii="Arial" w:hAnsi="Arial" w:cs="Arial"/>
          <w:sz w:val="20"/>
          <w:szCs w:val="20"/>
        </w:rPr>
        <w:t>“.</w:t>
      </w:r>
    </w:p>
    <w:p w:rsidR="00075004" w:rsidRPr="00075004" w:rsidRDefault="00075004" w:rsidP="00075004">
      <w:pPr>
        <w:overflowPunct w:val="0"/>
        <w:autoSpaceDE w:val="0"/>
        <w:autoSpaceDN w:val="0"/>
        <w:adjustRightInd w:val="0"/>
        <w:spacing w:before="240" w:after="120" w:line="240" w:lineRule="auto"/>
        <w:jc w:val="center"/>
        <w:textAlignment w:val="baseline"/>
        <w:rPr>
          <w:rFonts w:ascii="Arial" w:hAnsi="Arial" w:cs="Arial"/>
          <w:sz w:val="20"/>
          <w:szCs w:val="20"/>
          <w:u w:val="single"/>
        </w:rPr>
      </w:pPr>
      <w:r w:rsidRPr="00075004">
        <w:rPr>
          <w:rFonts w:ascii="Arial" w:hAnsi="Arial" w:cs="Arial"/>
          <w:sz w:val="20"/>
          <w:szCs w:val="20"/>
          <w:u w:val="single"/>
        </w:rPr>
        <w:t>Zajištění vydání potřebných společných územních a stavebních povolení:</w:t>
      </w:r>
    </w:p>
    <w:p w:rsidR="00075004" w:rsidRPr="00075004" w:rsidRDefault="00075004" w:rsidP="00075004">
      <w:pPr>
        <w:pStyle w:val="Tp"/>
        <w:spacing w:before="240"/>
        <w:rPr>
          <w:rFonts w:ascii="Arial" w:hAnsi="Arial" w:cs="Arial"/>
          <w:bCs/>
          <w:sz w:val="20"/>
          <w:szCs w:val="20"/>
        </w:rPr>
      </w:pPr>
      <w:r w:rsidRPr="00075004">
        <w:rPr>
          <w:rFonts w:ascii="Arial" w:hAnsi="Arial" w:cs="Arial"/>
          <w:bCs/>
          <w:sz w:val="20"/>
          <w:szCs w:val="20"/>
        </w:rPr>
        <w:t xml:space="preserve">   Zpracování potřebných žádosti o vydání stavebních povolení, včetně všech požadovaných příloh, vyjádření a stanovisek a podání řádných žádostí k příslušnému stavebnímu úřadu, dle jednotlivých stavebních objektů a příslušnosti k úřadu, který stavební objekty povoluje.</w:t>
      </w:r>
    </w:p>
    <w:p w:rsidR="00075004" w:rsidRPr="00075004" w:rsidRDefault="00075004" w:rsidP="00075004">
      <w:pPr>
        <w:pStyle w:val="Tp"/>
        <w:rPr>
          <w:rFonts w:ascii="Arial" w:hAnsi="Arial" w:cs="Arial"/>
          <w:bCs/>
          <w:sz w:val="20"/>
          <w:szCs w:val="20"/>
        </w:rPr>
      </w:pPr>
      <w:r w:rsidRPr="00075004">
        <w:rPr>
          <w:rFonts w:ascii="Arial" w:hAnsi="Arial" w:cs="Arial"/>
          <w:bCs/>
          <w:sz w:val="20"/>
          <w:szCs w:val="20"/>
        </w:rPr>
        <w:t xml:space="preserve">   Před podáním žádosti na příslušný stavební úřad, je zhotovitel povinen odsouhlasit si tuto žádost včetně všech příloh se zástupci zadavatele.</w:t>
      </w:r>
    </w:p>
    <w:p w:rsidR="00075004" w:rsidRPr="00075004" w:rsidRDefault="00075004" w:rsidP="00075004">
      <w:pPr>
        <w:spacing w:after="0" w:line="360" w:lineRule="auto"/>
        <w:jc w:val="center"/>
        <w:rPr>
          <w:rFonts w:ascii="Arial" w:eastAsia="Times New Roman" w:hAnsi="Arial" w:cs="Arial"/>
          <w:bCs/>
          <w:sz w:val="20"/>
          <w:szCs w:val="20"/>
          <w:u w:val="single"/>
          <w:lang w:eastAsia="cs-CZ"/>
        </w:rPr>
      </w:pPr>
      <w:r w:rsidRPr="00075004">
        <w:rPr>
          <w:rFonts w:ascii="Arial" w:eastAsia="Times New Roman" w:hAnsi="Arial" w:cs="Arial"/>
          <w:bCs/>
          <w:sz w:val="20"/>
          <w:szCs w:val="20"/>
          <w:u w:val="single"/>
          <w:lang w:eastAsia="cs-CZ"/>
        </w:rPr>
        <w:t>Pravomocná stavební povolení budou předány zadavateli:</w:t>
      </w:r>
    </w:p>
    <w:p w:rsidR="00075004" w:rsidRPr="00075004" w:rsidRDefault="00075004" w:rsidP="00075004">
      <w:pPr>
        <w:pStyle w:val="Tp"/>
        <w:spacing w:before="240" w:after="240"/>
        <w:rPr>
          <w:rFonts w:ascii="Arial" w:hAnsi="Arial" w:cs="Arial"/>
          <w:sz w:val="20"/>
          <w:szCs w:val="20"/>
        </w:rPr>
      </w:pPr>
      <w:r w:rsidRPr="00075004">
        <w:rPr>
          <w:rFonts w:ascii="Arial" w:hAnsi="Arial" w:cs="Arial"/>
          <w:sz w:val="20"/>
          <w:szCs w:val="20"/>
        </w:rPr>
        <w:t xml:space="preserve">   1x originál každého povolení stavebního záměru (PS) v písemné podobě s vyznačením nabytí právní moci + projektová dokumentace pro povolení stavebního záměru (DPS) ověřená stavebním úřadem.</w:t>
      </w:r>
    </w:p>
    <w:p w:rsidR="00075004" w:rsidRPr="00075004" w:rsidRDefault="00075004" w:rsidP="00075004">
      <w:pPr>
        <w:overflowPunct w:val="0"/>
        <w:autoSpaceDE w:val="0"/>
        <w:autoSpaceDN w:val="0"/>
        <w:adjustRightInd w:val="0"/>
        <w:spacing w:after="120" w:line="240" w:lineRule="auto"/>
        <w:jc w:val="both"/>
        <w:textAlignment w:val="baseline"/>
        <w:rPr>
          <w:rFonts w:ascii="Arial" w:hAnsi="Arial" w:cs="Arial"/>
          <w:b/>
          <w:sz w:val="20"/>
          <w:szCs w:val="20"/>
          <w:u w:val="single"/>
        </w:rPr>
      </w:pPr>
      <w:r w:rsidRPr="00075004">
        <w:rPr>
          <w:rFonts w:ascii="Arial" w:hAnsi="Arial" w:cs="Arial"/>
          <w:b/>
          <w:sz w:val="20"/>
          <w:szCs w:val="20"/>
          <w:u w:val="single"/>
        </w:rPr>
        <w:t>Výkon autorského dozoru</w:t>
      </w:r>
    </w:p>
    <w:p w:rsidR="00075004" w:rsidRPr="00075004" w:rsidRDefault="00075004" w:rsidP="00075004">
      <w:pPr>
        <w:pStyle w:val="Zkladntextodsazen21"/>
        <w:spacing w:after="120"/>
        <w:ind w:left="0" w:firstLine="0"/>
        <w:rPr>
          <w:rFonts w:ascii="Arial" w:hAnsi="Arial" w:cs="Arial"/>
          <w:sz w:val="20"/>
        </w:rPr>
      </w:pPr>
      <w:r w:rsidRPr="00075004">
        <w:rPr>
          <w:rFonts w:ascii="Arial" w:hAnsi="Arial" w:cs="Arial"/>
          <w:sz w:val="20"/>
        </w:rPr>
        <w:t xml:space="preserve">Výkonem autorského dozoru (AD) se rozumí uskutečnění činností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dokumentace. </w:t>
      </w:r>
    </w:p>
    <w:p w:rsidR="00075004" w:rsidRPr="00075004" w:rsidRDefault="00075004" w:rsidP="00075004">
      <w:pPr>
        <w:pStyle w:val="Zkladntextodsazen21"/>
        <w:spacing w:after="120"/>
        <w:ind w:left="0" w:firstLine="0"/>
        <w:rPr>
          <w:rFonts w:ascii="Arial" w:hAnsi="Arial" w:cs="Arial"/>
          <w:sz w:val="20"/>
        </w:rPr>
      </w:pPr>
      <w:r w:rsidRPr="00075004">
        <w:rPr>
          <w:rFonts w:ascii="Arial" w:hAnsi="Arial" w:cs="Arial"/>
          <w:sz w:val="20"/>
        </w:rPr>
        <w:t>Zhotovitel je povinen při plnění AD poskytnout svoji součinnost vždy bezodkladně poté, kdy bude k tomu objednatelem vyzván nebo poté, kdy takovou potřebu sám zjistí.</w:t>
      </w:r>
    </w:p>
    <w:p w:rsidR="00075004" w:rsidRPr="00075004" w:rsidRDefault="00075004" w:rsidP="00075004">
      <w:pPr>
        <w:pStyle w:val="Zkladntextodsazen21"/>
        <w:spacing w:after="120"/>
        <w:ind w:left="0" w:firstLine="0"/>
        <w:rPr>
          <w:rFonts w:ascii="Arial" w:hAnsi="Arial" w:cs="Arial"/>
          <w:sz w:val="20"/>
        </w:rPr>
      </w:pPr>
      <w:r w:rsidRPr="00075004">
        <w:rPr>
          <w:rFonts w:ascii="Arial" w:hAnsi="Arial" w:cs="Arial"/>
          <w:sz w:val="20"/>
        </w:rPr>
        <w:t>Předmětem výkonu AD je především:</w:t>
      </w:r>
    </w:p>
    <w:p w:rsidR="00075004" w:rsidRPr="00075004" w:rsidRDefault="00075004" w:rsidP="00075004">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075004">
        <w:rPr>
          <w:rFonts w:ascii="Arial" w:hAnsi="Arial" w:cs="Arial"/>
          <w:sz w:val="20"/>
          <w:szCs w:val="20"/>
        </w:rPr>
        <w:t>účastnit se předání staveniště dodavateli</w:t>
      </w:r>
    </w:p>
    <w:p w:rsidR="00075004" w:rsidRPr="00075004" w:rsidRDefault="00075004" w:rsidP="00075004">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075004">
        <w:rPr>
          <w:rFonts w:ascii="Arial" w:hAnsi="Arial" w:cs="Arial"/>
          <w:sz w:val="20"/>
          <w:szCs w:val="20"/>
        </w:rPr>
        <w:t>dohled nad realizací díla</w:t>
      </w:r>
    </w:p>
    <w:p w:rsidR="00075004" w:rsidRPr="00075004" w:rsidRDefault="00075004" w:rsidP="00075004">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075004">
        <w:rPr>
          <w:rFonts w:ascii="Arial" w:hAnsi="Arial" w:cs="Arial"/>
          <w:sz w:val="20"/>
          <w:szCs w:val="20"/>
        </w:rPr>
        <w:t>kontrola dodržování projektové dokumentace s přihlédnutím na podmínky určené stavebním povolením, souhlasem stavebního úřadu, případně nařízením nezbytných stavebních úprav</w:t>
      </w:r>
    </w:p>
    <w:p w:rsidR="00075004" w:rsidRPr="00075004" w:rsidRDefault="00075004" w:rsidP="00075004">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075004">
        <w:rPr>
          <w:rFonts w:ascii="Arial" w:hAnsi="Arial" w:cs="Arial"/>
          <w:sz w:val="20"/>
          <w:szCs w:val="20"/>
        </w:rPr>
        <w:t>posuzování postupu výstavby z technického hlediska a z hlediska časového plánu výstavby</w:t>
      </w:r>
    </w:p>
    <w:p w:rsidR="00075004" w:rsidRPr="00075004" w:rsidRDefault="00075004" w:rsidP="00075004">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075004">
        <w:rPr>
          <w:rFonts w:ascii="Arial" w:hAnsi="Arial" w:cs="Arial"/>
          <w:sz w:val="20"/>
          <w:szCs w:val="20"/>
        </w:rPr>
        <w:t>sledování a kontrola technických a kvalitativních parametrů stavby</w:t>
      </w:r>
    </w:p>
    <w:p w:rsidR="00075004" w:rsidRPr="00075004" w:rsidRDefault="00075004" w:rsidP="00075004">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075004">
        <w:rPr>
          <w:rFonts w:ascii="Arial" w:hAnsi="Arial" w:cs="Arial"/>
          <w:sz w:val="20"/>
          <w:szCs w:val="20"/>
        </w:rPr>
        <w:lastRenderedPageBreak/>
        <w:t>řešit drobné odchylky od projektu, které nebudou vyžadovat zpracování nového projektu případně jeho části nebo dodatku projektové dokumentace</w:t>
      </w:r>
    </w:p>
    <w:p w:rsidR="00075004" w:rsidRPr="00075004" w:rsidRDefault="00075004" w:rsidP="00075004">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075004">
        <w:rPr>
          <w:rFonts w:ascii="Arial" w:hAnsi="Arial" w:cs="Arial"/>
          <w:sz w:val="20"/>
          <w:szCs w:val="20"/>
        </w:rPr>
        <w:t>posuzovat návrhy objednatele stavby na změny a odchylky v částech projektů zpracovávaných v rámci realizační dokumentace z pohledu dodržení technicko-ekonomických parametrů, dodržení lhůt výstavby, případně dalších údajů a ukazatelů</w:t>
      </w:r>
    </w:p>
    <w:p w:rsidR="00075004" w:rsidRPr="00075004" w:rsidRDefault="00075004" w:rsidP="00075004">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075004">
        <w:rPr>
          <w:rFonts w:ascii="Arial" w:hAnsi="Arial" w:cs="Arial"/>
          <w:sz w:val="20"/>
          <w:szCs w:val="20"/>
        </w:rPr>
        <w:t>vyjádření k požadavkům na zvětšený rozsah stavebních prací a dodávek materiálu oproti projektové dokumentaci</w:t>
      </w:r>
    </w:p>
    <w:p w:rsidR="00075004" w:rsidRPr="00075004" w:rsidRDefault="00075004" w:rsidP="00075004">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075004">
        <w:rPr>
          <w:rFonts w:ascii="Arial" w:hAnsi="Arial" w:cs="Arial"/>
          <w:sz w:val="20"/>
          <w:szCs w:val="20"/>
        </w:rPr>
        <w:t xml:space="preserve">účast na kontrolních dnech stavby </w:t>
      </w:r>
    </w:p>
    <w:p w:rsidR="00075004" w:rsidRPr="00075004" w:rsidRDefault="00075004" w:rsidP="00075004">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075004">
        <w:rPr>
          <w:rFonts w:ascii="Arial" w:hAnsi="Arial" w:cs="Arial"/>
          <w:sz w:val="20"/>
          <w:szCs w:val="20"/>
        </w:rPr>
        <w:t xml:space="preserve">účast na přejímacím řízení stavby a jejích dílčích částech, případné kolaudaci stavby a řádně spolupracovat při těchto řízeních </w:t>
      </w:r>
    </w:p>
    <w:p w:rsidR="00075004" w:rsidRPr="00075004" w:rsidRDefault="00075004" w:rsidP="00075004">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075004">
        <w:rPr>
          <w:rFonts w:ascii="Arial" w:hAnsi="Arial" w:cs="Arial"/>
          <w:sz w:val="20"/>
          <w:szCs w:val="20"/>
        </w:rPr>
        <w:t>provádění projekčních prací menšího rozsahu (doplňky a změny)</w:t>
      </w:r>
    </w:p>
    <w:p w:rsidR="00075004" w:rsidRPr="00075004" w:rsidRDefault="00075004" w:rsidP="00075004">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075004">
        <w:rPr>
          <w:rFonts w:ascii="Arial" w:hAnsi="Arial" w:cs="Arial"/>
          <w:sz w:val="20"/>
          <w:szCs w:val="20"/>
        </w:rPr>
        <w:t>poskytovat technické konzultace potřebné pro plynulost výstavby</w:t>
      </w:r>
    </w:p>
    <w:p w:rsidR="00075004" w:rsidRPr="00075004" w:rsidRDefault="00075004" w:rsidP="00075004">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075004">
        <w:rPr>
          <w:rFonts w:ascii="Arial" w:hAnsi="Arial" w:cs="Arial"/>
          <w:sz w:val="20"/>
          <w:szCs w:val="20"/>
        </w:rPr>
        <w:t>konzultovat a podávat upřesnění při vypracování realizační dokumentace</w:t>
      </w:r>
    </w:p>
    <w:p w:rsidR="00075004" w:rsidRPr="00075004" w:rsidRDefault="00075004" w:rsidP="00075004">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075004">
        <w:rPr>
          <w:rFonts w:ascii="Arial" w:hAnsi="Arial" w:cs="Arial"/>
          <w:sz w:val="20"/>
          <w:szCs w:val="20"/>
        </w:rPr>
        <w:t>zapisovat své návštěvy, prohlídky a posouzení stavby ve stavebním deníku, kam bude také uvádět jím zjištěné nedostatky a navržená opatření, pokud není výše dohodnuto jinak</w:t>
      </w:r>
    </w:p>
    <w:p w:rsidR="00075004" w:rsidRPr="00075004" w:rsidRDefault="00075004" w:rsidP="00075004">
      <w:pPr>
        <w:pStyle w:val="Zkladntextodsazen21"/>
        <w:tabs>
          <w:tab w:val="left" w:pos="567"/>
        </w:tabs>
        <w:spacing w:after="120"/>
        <w:ind w:left="0" w:firstLine="0"/>
        <w:rPr>
          <w:rFonts w:ascii="Arial" w:hAnsi="Arial" w:cs="Arial"/>
          <w:iCs/>
          <w:sz w:val="20"/>
        </w:rPr>
      </w:pPr>
      <w:r w:rsidRPr="00075004">
        <w:rPr>
          <w:rFonts w:ascii="Arial" w:hAnsi="Arial" w:cs="Arial"/>
          <w:iCs/>
          <w:sz w:val="20"/>
        </w:rPr>
        <w:t>Zjistí-li autor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075004" w:rsidRPr="00075004" w:rsidRDefault="00075004" w:rsidP="00075004">
      <w:pPr>
        <w:pStyle w:val="Zkladntextodsazen21"/>
        <w:tabs>
          <w:tab w:val="left" w:pos="567"/>
        </w:tabs>
        <w:spacing w:after="120"/>
        <w:ind w:left="0" w:firstLine="0"/>
        <w:rPr>
          <w:rFonts w:ascii="Arial" w:hAnsi="Arial" w:cs="Arial"/>
          <w:sz w:val="20"/>
        </w:rPr>
      </w:pPr>
      <w:r w:rsidRPr="00075004">
        <w:rPr>
          <w:rFonts w:ascii="Arial" w:hAnsi="Arial" w:cs="Arial"/>
          <w:sz w:val="20"/>
        </w:rPr>
        <w:t>AD bude vykonáván na vyžádání ze strany objednatele. Předmět, termín a místo výkonu AD budou dohodnuty vždy individuálně při každé výzvě objednatele.</w:t>
      </w:r>
    </w:p>
    <w:p w:rsidR="00075004" w:rsidRPr="00075004" w:rsidRDefault="00075004" w:rsidP="00075004">
      <w:pPr>
        <w:pStyle w:val="Zkladntextodsazen21"/>
        <w:tabs>
          <w:tab w:val="left" w:pos="567"/>
        </w:tabs>
        <w:spacing w:after="120"/>
        <w:ind w:left="0" w:firstLine="0"/>
        <w:rPr>
          <w:rFonts w:ascii="Arial" w:hAnsi="Arial" w:cs="Arial"/>
          <w:sz w:val="20"/>
        </w:rPr>
      </w:pPr>
    </w:p>
    <w:p w:rsidR="00075004" w:rsidRPr="00075004" w:rsidRDefault="00075004" w:rsidP="00075004">
      <w:pPr>
        <w:spacing w:after="120" w:line="240" w:lineRule="auto"/>
        <w:jc w:val="both"/>
        <w:rPr>
          <w:rFonts w:ascii="Arial" w:hAnsi="Arial" w:cs="Arial"/>
          <w:b/>
          <w:sz w:val="20"/>
          <w:szCs w:val="20"/>
          <w:u w:val="single"/>
        </w:rPr>
      </w:pPr>
      <w:r w:rsidRPr="00075004">
        <w:rPr>
          <w:rFonts w:ascii="Arial" w:hAnsi="Arial" w:cs="Arial"/>
          <w:b/>
          <w:sz w:val="20"/>
          <w:szCs w:val="20"/>
          <w:u w:val="single"/>
        </w:rPr>
        <w:t>Místo plnění/realizace</w:t>
      </w:r>
    </w:p>
    <w:p w:rsidR="00075004" w:rsidRPr="00075004" w:rsidRDefault="00075004" w:rsidP="00075004">
      <w:pPr>
        <w:spacing w:after="120" w:line="240" w:lineRule="auto"/>
        <w:jc w:val="both"/>
        <w:rPr>
          <w:rFonts w:ascii="Arial" w:hAnsi="Arial" w:cs="Arial"/>
          <w:sz w:val="20"/>
          <w:szCs w:val="20"/>
        </w:rPr>
      </w:pPr>
      <w:r w:rsidRPr="00075004">
        <w:rPr>
          <w:rFonts w:ascii="Arial" w:hAnsi="Arial" w:cs="Arial"/>
          <w:sz w:val="20"/>
          <w:szCs w:val="20"/>
        </w:rPr>
        <w:t>Místo stavby – Kraj Vysočina, okres Jihlava, k. ú. Puklice</w:t>
      </w:r>
    </w:p>
    <w:p w:rsidR="00075004" w:rsidRPr="00075004" w:rsidRDefault="00075004" w:rsidP="00075004">
      <w:pPr>
        <w:spacing w:after="120" w:line="240" w:lineRule="auto"/>
        <w:jc w:val="both"/>
        <w:rPr>
          <w:rFonts w:ascii="Arial" w:hAnsi="Arial" w:cs="Arial"/>
          <w:b/>
          <w:sz w:val="20"/>
          <w:szCs w:val="20"/>
          <w:u w:val="single"/>
        </w:rPr>
      </w:pPr>
      <w:r w:rsidRPr="00075004">
        <w:rPr>
          <w:rFonts w:ascii="Arial" w:hAnsi="Arial" w:cs="Arial"/>
          <w:b/>
          <w:sz w:val="20"/>
          <w:szCs w:val="20"/>
          <w:u w:val="single"/>
        </w:rPr>
        <w:t>Veřejný provoz</w:t>
      </w:r>
    </w:p>
    <w:p w:rsidR="00075004" w:rsidRPr="00075004" w:rsidRDefault="00075004" w:rsidP="00075004">
      <w:pPr>
        <w:spacing w:after="120" w:line="240" w:lineRule="auto"/>
        <w:jc w:val="both"/>
        <w:rPr>
          <w:rFonts w:ascii="Arial" w:hAnsi="Arial" w:cs="Arial"/>
          <w:sz w:val="20"/>
          <w:szCs w:val="20"/>
        </w:rPr>
      </w:pPr>
      <w:r w:rsidRPr="00075004">
        <w:rPr>
          <w:rFonts w:ascii="Arial" w:hAnsi="Arial" w:cs="Arial"/>
          <w:sz w:val="20"/>
          <w:szCs w:val="20"/>
        </w:rPr>
        <w:t>Zadavatel předpokládá, že projektovaná rekonstrukce bude probíhat za úplné uzavírky silničního provozu</w:t>
      </w:r>
    </w:p>
    <w:p w:rsidR="00075004" w:rsidRPr="00075004" w:rsidRDefault="00075004" w:rsidP="00075004">
      <w:pPr>
        <w:spacing w:after="120" w:line="240" w:lineRule="auto"/>
        <w:jc w:val="both"/>
        <w:rPr>
          <w:rFonts w:ascii="Arial" w:hAnsi="Arial" w:cs="Arial"/>
          <w:b/>
          <w:sz w:val="20"/>
          <w:szCs w:val="20"/>
          <w:u w:val="single"/>
        </w:rPr>
      </w:pPr>
      <w:r w:rsidRPr="00075004">
        <w:rPr>
          <w:rFonts w:ascii="Arial" w:hAnsi="Arial" w:cs="Arial"/>
          <w:b/>
          <w:sz w:val="20"/>
          <w:szCs w:val="20"/>
          <w:u w:val="single"/>
        </w:rPr>
        <w:t>Seznam poskytnutých podkladů</w:t>
      </w:r>
    </w:p>
    <w:p w:rsidR="00075004" w:rsidRPr="00075004" w:rsidRDefault="00075004" w:rsidP="00075004">
      <w:pPr>
        <w:pStyle w:val="Odstavecseseznamem"/>
        <w:numPr>
          <w:ilvl w:val="0"/>
          <w:numId w:val="29"/>
        </w:numPr>
        <w:spacing w:after="120" w:line="240" w:lineRule="auto"/>
        <w:ind w:left="426" w:hanging="426"/>
        <w:jc w:val="both"/>
        <w:rPr>
          <w:rFonts w:ascii="Arial" w:hAnsi="Arial" w:cs="Arial"/>
          <w:sz w:val="20"/>
          <w:szCs w:val="20"/>
        </w:rPr>
      </w:pPr>
      <w:r w:rsidRPr="00075004">
        <w:rPr>
          <w:rFonts w:ascii="Arial" w:hAnsi="Arial" w:cs="Arial"/>
          <w:sz w:val="20"/>
          <w:szCs w:val="20"/>
        </w:rPr>
        <w:t>Situace</w:t>
      </w:r>
    </w:p>
    <w:p w:rsidR="00075004" w:rsidRPr="00075004" w:rsidRDefault="00075004" w:rsidP="00075004">
      <w:pPr>
        <w:pStyle w:val="Odstavecseseznamem"/>
        <w:numPr>
          <w:ilvl w:val="0"/>
          <w:numId w:val="29"/>
        </w:numPr>
        <w:spacing w:after="120" w:line="240" w:lineRule="auto"/>
        <w:ind w:left="426" w:hanging="426"/>
        <w:jc w:val="both"/>
        <w:rPr>
          <w:rFonts w:ascii="Arial" w:hAnsi="Arial" w:cs="Arial"/>
          <w:sz w:val="20"/>
          <w:szCs w:val="20"/>
        </w:rPr>
      </w:pPr>
      <w:r w:rsidRPr="00075004">
        <w:rPr>
          <w:rFonts w:ascii="Arial" w:hAnsi="Arial" w:cs="Arial"/>
          <w:sz w:val="20"/>
          <w:szCs w:val="20"/>
        </w:rPr>
        <w:t>Mostní list most</w:t>
      </w:r>
    </w:p>
    <w:p w:rsidR="00075004" w:rsidRPr="00075004" w:rsidRDefault="00075004" w:rsidP="00075004">
      <w:pPr>
        <w:pStyle w:val="Odstavecseseznamem"/>
        <w:numPr>
          <w:ilvl w:val="0"/>
          <w:numId w:val="29"/>
        </w:numPr>
        <w:spacing w:after="0" w:line="240" w:lineRule="auto"/>
        <w:ind w:left="426" w:hanging="426"/>
        <w:jc w:val="both"/>
        <w:rPr>
          <w:rFonts w:ascii="Arial" w:hAnsi="Arial" w:cs="Arial"/>
          <w:sz w:val="20"/>
          <w:szCs w:val="20"/>
        </w:rPr>
      </w:pPr>
      <w:r w:rsidRPr="00075004">
        <w:rPr>
          <w:rFonts w:ascii="Arial" w:hAnsi="Arial" w:cs="Arial"/>
          <w:sz w:val="20"/>
          <w:szCs w:val="20"/>
        </w:rPr>
        <w:t>Hlavní mostní prohlídka</w:t>
      </w:r>
    </w:p>
    <w:tbl>
      <w:tblPr>
        <w:tblW w:w="9160" w:type="dxa"/>
        <w:tblCellMar>
          <w:left w:w="70" w:type="dxa"/>
          <w:right w:w="70" w:type="dxa"/>
        </w:tblCellMar>
        <w:tblLook w:val="04A0" w:firstRow="1" w:lastRow="0" w:firstColumn="1" w:lastColumn="0" w:noHBand="0" w:noVBand="1"/>
      </w:tblPr>
      <w:tblGrid>
        <w:gridCol w:w="4106"/>
        <w:gridCol w:w="5054"/>
      </w:tblGrid>
      <w:tr w:rsidR="00075004" w:rsidRPr="00075004" w:rsidTr="00122E1B">
        <w:trPr>
          <w:trHeight w:val="340"/>
        </w:trPr>
        <w:tc>
          <w:tcPr>
            <w:tcW w:w="9160" w:type="dxa"/>
            <w:gridSpan w:val="2"/>
            <w:tcBorders>
              <w:top w:val="single" w:sz="4" w:space="0" w:color="auto"/>
              <w:left w:val="single" w:sz="4" w:space="0" w:color="auto"/>
              <w:bottom w:val="single" w:sz="4" w:space="0" w:color="auto"/>
              <w:right w:val="single" w:sz="4" w:space="0" w:color="auto"/>
            </w:tcBorders>
            <w:shd w:val="clear" w:color="000000" w:fill="FFCC00"/>
            <w:noWrap/>
            <w:vAlign w:val="center"/>
            <w:hideMark/>
          </w:tcPr>
          <w:p w:rsidR="00075004" w:rsidRPr="00075004" w:rsidRDefault="00075004" w:rsidP="00122E1B">
            <w:pPr>
              <w:pStyle w:val="Tp"/>
              <w:rPr>
                <w:rFonts w:ascii="Arial" w:eastAsia="Times New Roman" w:hAnsi="Arial" w:cs="Arial"/>
                <w:color w:val="000000"/>
                <w:sz w:val="20"/>
                <w:szCs w:val="20"/>
                <w:lang w:eastAsia="cs-CZ"/>
              </w:rPr>
            </w:pPr>
            <w:r w:rsidRPr="00075004">
              <w:rPr>
                <w:rFonts w:ascii="Arial" w:eastAsia="Times New Roman" w:hAnsi="Arial" w:cs="Arial"/>
                <w:color w:val="000000"/>
                <w:sz w:val="20"/>
                <w:szCs w:val="20"/>
                <w:lang w:eastAsia="cs-CZ"/>
              </w:rPr>
              <w:t>Lhůty plnění:</w:t>
            </w:r>
          </w:p>
        </w:tc>
      </w:tr>
      <w:tr w:rsidR="00075004" w:rsidRPr="00075004" w:rsidTr="00122E1B">
        <w:trPr>
          <w:trHeight w:val="99"/>
        </w:trPr>
        <w:tc>
          <w:tcPr>
            <w:tcW w:w="4106" w:type="dxa"/>
            <w:tcBorders>
              <w:top w:val="nil"/>
              <w:left w:val="nil"/>
              <w:bottom w:val="nil"/>
              <w:right w:val="nil"/>
            </w:tcBorders>
            <w:shd w:val="clear" w:color="auto" w:fill="auto"/>
            <w:noWrap/>
            <w:hideMark/>
          </w:tcPr>
          <w:p w:rsidR="00075004" w:rsidRPr="00075004" w:rsidRDefault="00075004" w:rsidP="00122E1B">
            <w:pPr>
              <w:pStyle w:val="Tp"/>
              <w:rPr>
                <w:rFonts w:ascii="Arial" w:eastAsia="Times New Roman" w:hAnsi="Arial" w:cs="Arial"/>
                <w:color w:val="000000"/>
                <w:sz w:val="20"/>
                <w:szCs w:val="20"/>
                <w:lang w:eastAsia="cs-CZ"/>
              </w:rPr>
            </w:pPr>
          </w:p>
        </w:tc>
        <w:tc>
          <w:tcPr>
            <w:tcW w:w="5054" w:type="dxa"/>
            <w:tcBorders>
              <w:top w:val="nil"/>
              <w:left w:val="nil"/>
              <w:bottom w:val="nil"/>
              <w:right w:val="nil"/>
            </w:tcBorders>
            <w:shd w:val="clear" w:color="auto" w:fill="auto"/>
            <w:noWrap/>
            <w:hideMark/>
          </w:tcPr>
          <w:p w:rsidR="00075004" w:rsidRPr="00075004" w:rsidRDefault="00075004" w:rsidP="00122E1B">
            <w:pPr>
              <w:pStyle w:val="Tp"/>
              <w:rPr>
                <w:rFonts w:ascii="Arial" w:eastAsia="Times New Roman" w:hAnsi="Arial" w:cs="Arial"/>
                <w:sz w:val="20"/>
                <w:szCs w:val="20"/>
                <w:lang w:eastAsia="cs-CZ"/>
              </w:rPr>
            </w:pPr>
          </w:p>
        </w:tc>
      </w:tr>
      <w:tr w:rsidR="00075004" w:rsidRPr="00075004" w:rsidTr="00122E1B">
        <w:trPr>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5004" w:rsidRPr="00075004" w:rsidRDefault="00075004" w:rsidP="00122E1B">
            <w:pPr>
              <w:pStyle w:val="Tp"/>
              <w:rPr>
                <w:rFonts w:ascii="Arial" w:eastAsia="Times New Roman" w:hAnsi="Arial" w:cs="Arial"/>
                <w:color w:val="000000"/>
                <w:sz w:val="20"/>
                <w:szCs w:val="20"/>
                <w:lang w:eastAsia="cs-CZ"/>
              </w:rPr>
            </w:pPr>
            <w:r w:rsidRPr="00075004">
              <w:rPr>
                <w:rFonts w:ascii="Arial" w:eastAsia="Times New Roman" w:hAnsi="Arial" w:cs="Arial"/>
                <w:color w:val="000000"/>
                <w:sz w:val="20"/>
                <w:szCs w:val="20"/>
                <w:lang w:eastAsia="cs-CZ"/>
              </w:rPr>
              <w:t>Zahájení realizace</w:t>
            </w:r>
          </w:p>
        </w:tc>
        <w:tc>
          <w:tcPr>
            <w:tcW w:w="5054" w:type="dxa"/>
            <w:tcBorders>
              <w:top w:val="single" w:sz="4" w:space="0" w:color="auto"/>
              <w:left w:val="nil"/>
              <w:bottom w:val="single" w:sz="4" w:space="0" w:color="auto"/>
              <w:right w:val="single" w:sz="4" w:space="0" w:color="auto"/>
            </w:tcBorders>
            <w:shd w:val="clear" w:color="auto" w:fill="auto"/>
            <w:vAlign w:val="bottom"/>
            <w:hideMark/>
          </w:tcPr>
          <w:p w:rsidR="00075004" w:rsidRPr="00075004" w:rsidRDefault="00075004" w:rsidP="00122E1B">
            <w:pPr>
              <w:pStyle w:val="Tp"/>
              <w:rPr>
                <w:rFonts w:ascii="Arial" w:eastAsia="Times New Roman" w:hAnsi="Arial" w:cs="Arial"/>
                <w:color w:val="000000"/>
                <w:sz w:val="20"/>
                <w:szCs w:val="20"/>
                <w:lang w:eastAsia="cs-CZ"/>
              </w:rPr>
            </w:pPr>
            <w:r w:rsidRPr="00075004">
              <w:rPr>
                <w:rFonts w:ascii="Arial" w:eastAsia="Times New Roman" w:hAnsi="Arial" w:cs="Arial"/>
                <w:color w:val="000000"/>
                <w:sz w:val="20"/>
                <w:szCs w:val="20"/>
                <w:lang w:eastAsia="cs-CZ"/>
              </w:rPr>
              <w:t>ihned po nabytí účinnosti smlouvy</w:t>
            </w:r>
          </w:p>
        </w:tc>
      </w:tr>
      <w:tr w:rsidR="00075004" w:rsidRPr="00075004" w:rsidTr="00122E1B">
        <w:trPr>
          <w:trHeight w:val="20"/>
        </w:trPr>
        <w:tc>
          <w:tcPr>
            <w:tcW w:w="4106" w:type="dxa"/>
            <w:tcBorders>
              <w:top w:val="nil"/>
              <w:left w:val="single" w:sz="4" w:space="0" w:color="auto"/>
              <w:bottom w:val="single" w:sz="4" w:space="0" w:color="auto"/>
              <w:right w:val="single" w:sz="4" w:space="0" w:color="auto"/>
            </w:tcBorders>
            <w:shd w:val="clear" w:color="auto" w:fill="auto"/>
            <w:vAlign w:val="center"/>
            <w:hideMark/>
          </w:tcPr>
          <w:p w:rsidR="00075004" w:rsidRPr="00075004" w:rsidRDefault="00075004" w:rsidP="00122E1B">
            <w:pPr>
              <w:pStyle w:val="Tp"/>
              <w:rPr>
                <w:rFonts w:ascii="Arial" w:eastAsia="Times New Roman" w:hAnsi="Arial" w:cs="Arial"/>
                <w:color w:val="000000"/>
                <w:sz w:val="20"/>
                <w:szCs w:val="20"/>
                <w:lang w:eastAsia="cs-CZ"/>
              </w:rPr>
            </w:pPr>
            <w:r w:rsidRPr="00075004">
              <w:rPr>
                <w:rFonts w:ascii="Arial" w:eastAsia="Times New Roman" w:hAnsi="Arial" w:cs="Arial"/>
                <w:color w:val="000000"/>
                <w:sz w:val="20"/>
                <w:szCs w:val="20"/>
                <w:lang w:eastAsia="cs-CZ"/>
              </w:rPr>
              <w:t>IGP průzkum a návrh technického řešení</w:t>
            </w:r>
          </w:p>
        </w:tc>
        <w:tc>
          <w:tcPr>
            <w:tcW w:w="5054" w:type="dxa"/>
            <w:tcBorders>
              <w:top w:val="nil"/>
              <w:left w:val="nil"/>
              <w:bottom w:val="single" w:sz="4" w:space="0" w:color="auto"/>
              <w:right w:val="single" w:sz="4" w:space="0" w:color="auto"/>
            </w:tcBorders>
            <w:shd w:val="clear" w:color="auto" w:fill="auto"/>
            <w:vAlign w:val="center"/>
            <w:hideMark/>
          </w:tcPr>
          <w:p w:rsidR="00075004" w:rsidRPr="00075004" w:rsidRDefault="00075004" w:rsidP="00122E1B">
            <w:pPr>
              <w:pStyle w:val="Tp"/>
              <w:rPr>
                <w:rFonts w:ascii="Arial" w:eastAsia="Times New Roman" w:hAnsi="Arial" w:cs="Arial"/>
                <w:color w:val="000000"/>
                <w:sz w:val="20"/>
                <w:szCs w:val="20"/>
                <w:lang w:eastAsia="cs-CZ"/>
              </w:rPr>
            </w:pPr>
            <w:r w:rsidRPr="00075004">
              <w:rPr>
                <w:rFonts w:ascii="Arial" w:eastAsia="Times New Roman" w:hAnsi="Arial" w:cs="Arial"/>
                <w:color w:val="000000"/>
                <w:sz w:val="20"/>
                <w:szCs w:val="20"/>
                <w:lang w:eastAsia="cs-CZ"/>
              </w:rPr>
              <w:t>do 90 dnů od nabytí účinnosti smlouvy</w:t>
            </w:r>
          </w:p>
        </w:tc>
      </w:tr>
      <w:tr w:rsidR="00075004" w:rsidRPr="00075004" w:rsidTr="00122E1B">
        <w:trPr>
          <w:trHeight w:val="20"/>
        </w:trPr>
        <w:tc>
          <w:tcPr>
            <w:tcW w:w="4106" w:type="dxa"/>
            <w:tcBorders>
              <w:top w:val="nil"/>
              <w:left w:val="single" w:sz="4" w:space="0" w:color="auto"/>
              <w:bottom w:val="single" w:sz="4" w:space="0" w:color="auto"/>
              <w:right w:val="single" w:sz="4" w:space="0" w:color="auto"/>
            </w:tcBorders>
            <w:shd w:val="clear" w:color="auto" w:fill="auto"/>
            <w:vAlign w:val="center"/>
            <w:hideMark/>
          </w:tcPr>
          <w:p w:rsidR="00075004" w:rsidRPr="00075004" w:rsidRDefault="00075004" w:rsidP="00122E1B">
            <w:pPr>
              <w:pStyle w:val="Tp"/>
              <w:rPr>
                <w:rFonts w:ascii="Arial" w:eastAsia="Times New Roman" w:hAnsi="Arial" w:cs="Arial"/>
                <w:color w:val="000000"/>
                <w:sz w:val="20"/>
                <w:szCs w:val="20"/>
                <w:lang w:eastAsia="cs-CZ"/>
              </w:rPr>
            </w:pPr>
            <w:r w:rsidRPr="00075004">
              <w:rPr>
                <w:rFonts w:ascii="Arial" w:eastAsia="Times New Roman" w:hAnsi="Arial" w:cs="Arial"/>
                <w:color w:val="000000"/>
                <w:sz w:val="20"/>
                <w:szCs w:val="20"/>
                <w:lang w:eastAsia="cs-CZ"/>
              </w:rPr>
              <w:t>Dokumentace DPS (koncept)</w:t>
            </w:r>
          </w:p>
        </w:tc>
        <w:tc>
          <w:tcPr>
            <w:tcW w:w="5054" w:type="dxa"/>
            <w:tcBorders>
              <w:top w:val="nil"/>
              <w:left w:val="nil"/>
              <w:bottom w:val="single" w:sz="4" w:space="0" w:color="auto"/>
              <w:right w:val="single" w:sz="4" w:space="0" w:color="auto"/>
            </w:tcBorders>
            <w:shd w:val="clear" w:color="auto" w:fill="auto"/>
            <w:vAlign w:val="bottom"/>
            <w:hideMark/>
          </w:tcPr>
          <w:p w:rsidR="00075004" w:rsidRPr="00075004" w:rsidRDefault="00075004" w:rsidP="00122E1B">
            <w:pPr>
              <w:pStyle w:val="Tp"/>
              <w:rPr>
                <w:rFonts w:ascii="Arial" w:hAnsi="Arial" w:cs="Arial"/>
                <w:color w:val="000000"/>
                <w:sz w:val="20"/>
                <w:szCs w:val="20"/>
              </w:rPr>
            </w:pPr>
            <w:r w:rsidRPr="00075004">
              <w:rPr>
                <w:rFonts w:ascii="Arial" w:hAnsi="Arial" w:cs="Arial"/>
                <w:color w:val="000000"/>
                <w:sz w:val="20"/>
                <w:szCs w:val="20"/>
              </w:rPr>
              <w:t xml:space="preserve">do 150 dnů od nabytí účinnosti smlouvy </w:t>
            </w:r>
          </w:p>
        </w:tc>
      </w:tr>
      <w:tr w:rsidR="00075004" w:rsidRPr="00075004" w:rsidTr="00122E1B">
        <w:trPr>
          <w:trHeight w:val="20"/>
        </w:trPr>
        <w:tc>
          <w:tcPr>
            <w:tcW w:w="4106" w:type="dxa"/>
            <w:tcBorders>
              <w:top w:val="nil"/>
              <w:left w:val="single" w:sz="4" w:space="0" w:color="auto"/>
              <w:bottom w:val="single" w:sz="4" w:space="0" w:color="auto"/>
              <w:right w:val="single" w:sz="4" w:space="0" w:color="auto"/>
            </w:tcBorders>
            <w:shd w:val="clear" w:color="auto" w:fill="auto"/>
            <w:vAlign w:val="center"/>
            <w:hideMark/>
          </w:tcPr>
          <w:p w:rsidR="00075004" w:rsidRPr="00075004" w:rsidRDefault="00075004" w:rsidP="00122E1B">
            <w:pPr>
              <w:pStyle w:val="Tp"/>
              <w:rPr>
                <w:rFonts w:ascii="Arial" w:eastAsia="Times New Roman" w:hAnsi="Arial" w:cs="Arial"/>
                <w:sz w:val="20"/>
                <w:szCs w:val="20"/>
                <w:lang w:eastAsia="cs-CZ"/>
              </w:rPr>
            </w:pPr>
            <w:r w:rsidRPr="00075004">
              <w:rPr>
                <w:rFonts w:ascii="Arial" w:eastAsia="Times New Roman" w:hAnsi="Arial" w:cs="Arial"/>
                <w:color w:val="000000"/>
                <w:sz w:val="20"/>
                <w:szCs w:val="20"/>
                <w:lang w:eastAsia="cs-CZ"/>
              </w:rPr>
              <w:t>Dokumentace DPS (</w:t>
            </w:r>
            <w:r w:rsidRPr="00075004">
              <w:rPr>
                <w:rFonts w:ascii="Arial" w:eastAsia="Times New Roman" w:hAnsi="Arial" w:cs="Arial"/>
                <w:sz w:val="20"/>
                <w:szCs w:val="20"/>
                <w:lang w:eastAsia="cs-CZ"/>
              </w:rPr>
              <w:t xml:space="preserve">čistopis) </w:t>
            </w:r>
          </w:p>
        </w:tc>
        <w:tc>
          <w:tcPr>
            <w:tcW w:w="5054" w:type="dxa"/>
            <w:tcBorders>
              <w:top w:val="nil"/>
              <w:left w:val="nil"/>
              <w:bottom w:val="single" w:sz="4" w:space="0" w:color="auto"/>
              <w:right w:val="single" w:sz="4" w:space="0" w:color="auto"/>
            </w:tcBorders>
            <w:shd w:val="clear" w:color="auto" w:fill="auto"/>
            <w:vAlign w:val="bottom"/>
            <w:hideMark/>
          </w:tcPr>
          <w:p w:rsidR="00075004" w:rsidRPr="00075004" w:rsidRDefault="00075004" w:rsidP="00122E1B">
            <w:pPr>
              <w:pStyle w:val="Tp"/>
              <w:rPr>
                <w:rFonts w:ascii="Arial" w:eastAsia="Times New Roman" w:hAnsi="Arial" w:cs="Arial"/>
                <w:color w:val="000000"/>
                <w:sz w:val="20"/>
                <w:szCs w:val="20"/>
                <w:lang w:eastAsia="cs-CZ"/>
              </w:rPr>
            </w:pPr>
            <w:r w:rsidRPr="00075004">
              <w:rPr>
                <w:rFonts w:ascii="Arial" w:eastAsia="Times New Roman" w:hAnsi="Arial" w:cs="Arial"/>
                <w:color w:val="000000"/>
                <w:sz w:val="20"/>
                <w:szCs w:val="20"/>
                <w:lang w:eastAsia="cs-CZ"/>
              </w:rPr>
              <w:t>*do 60 dnů od předání konceptu DPS</w:t>
            </w:r>
          </w:p>
        </w:tc>
      </w:tr>
      <w:tr w:rsidR="00075004" w:rsidRPr="00075004" w:rsidTr="00122E1B">
        <w:trPr>
          <w:trHeight w:val="20"/>
        </w:trPr>
        <w:tc>
          <w:tcPr>
            <w:tcW w:w="4106" w:type="dxa"/>
            <w:tcBorders>
              <w:top w:val="nil"/>
              <w:left w:val="single" w:sz="4" w:space="0" w:color="auto"/>
              <w:bottom w:val="nil"/>
              <w:right w:val="single" w:sz="4" w:space="0" w:color="auto"/>
            </w:tcBorders>
            <w:shd w:val="clear" w:color="auto" w:fill="auto"/>
            <w:vAlign w:val="center"/>
            <w:hideMark/>
          </w:tcPr>
          <w:p w:rsidR="00075004" w:rsidRPr="00075004" w:rsidRDefault="00075004" w:rsidP="00122E1B">
            <w:pPr>
              <w:pStyle w:val="Tp"/>
              <w:rPr>
                <w:rFonts w:ascii="Arial" w:eastAsia="Times New Roman" w:hAnsi="Arial" w:cs="Arial"/>
                <w:color w:val="000000"/>
                <w:sz w:val="20"/>
                <w:szCs w:val="20"/>
                <w:lang w:eastAsia="cs-CZ"/>
              </w:rPr>
            </w:pPr>
            <w:r w:rsidRPr="00075004">
              <w:rPr>
                <w:rFonts w:ascii="Arial" w:eastAsia="Times New Roman" w:hAnsi="Arial" w:cs="Arial"/>
                <w:color w:val="000000"/>
                <w:sz w:val="20"/>
                <w:szCs w:val="20"/>
                <w:lang w:eastAsia="cs-CZ"/>
              </w:rPr>
              <w:t>Podání žádosti pro povolení stavebního záměru</w:t>
            </w:r>
          </w:p>
        </w:tc>
        <w:tc>
          <w:tcPr>
            <w:tcW w:w="5054" w:type="dxa"/>
            <w:tcBorders>
              <w:top w:val="nil"/>
              <w:left w:val="nil"/>
              <w:bottom w:val="nil"/>
              <w:right w:val="single" w:sz="4" w:space="0" w:color="auto"/>
            </w:tcBorders>
            <w:shd w:val="clear" w:color="auto" w:fill="auto"/>
            <w:vAlign w:val="center"/>
            <w:hideMark/>
          </w:tcPr>
          <w:p w:rsidR="00075004" w:rsidRPr="00075004" w:rsidRDefault="00075004" w:rsidP="00122E1B">
            <w:pPr>
              <w:pStyle w:val="Tp"/>
              <w:rPr>
                <w:rFonts w:ascii="Arial" w:eastAsia="Times New Roman" w:hAnsi="Arial" w:cs="Arial"/>
                <w:color w:val="000000"/>
                <w:sz w:val="20"/>
                <w:szCs w:val="20"/>
                <w:lang w:eastAsia="cs-CZ"/>
              </w:rPr>
            </w:pPr>
            <w:r w:rsidRPr="00075004">
              <w:rPr>
                <w:rFonts w:ascii="Arial" w:eastAsia="Times New Roman" w:hAnsi="Arial" w:cs="Arial"/>
                <w:color w:val="000000"/>
                <w:sz w:val="20"/>
                <w:szCs w:val="20"/>
                <w:lang w:eastAsia="cs-CZ"/>
              </w:rPr>
              <w:t>**do 14 dnů od předání čistopisu DPS</w:t>
            </w:r>
          </w:p>
        </w:tc>
      </w:tr>
      <w:tr w:rsidR="00075004" w:rsidRPr="00075004" w:rsidTr="00122E1B">
        <w:trPr>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5004" w:rsidRPr="00075004" w:rsidRDefault="00075004" w:rsidP="00122E1B">
            <w:pPr>
              <w:pStyle w:val="Tp"/>
              <w:rPr>
                <w:rFonts w:ascii="Arial" w:eastAsia="Times New Roman" w:hAnsi="Arial" w:cs="Arial"/>
                <w:color w:val="000000"/>
                <w:sz w:val="20"/>
                <w:szCs w:val="20"/>
                <w:lang w:eastAsia="cs-CZ"/>
              </w:rPr>
            </w:pPr>
            <w:r w:rsidRPr="00075004">
              <w:rPr>
                <w:rFonts w:ascii="Arial" w:eastAsia="Times New Roman" w:hAnsi="Arial" w:cs="Arial"/>
                <w:color w:val="000000"/>
                <w:sz w:val="20"/>
                <w:szCs w:val="20"/>
                <w:lang w:eastAsia="cs-CZ"/>
              </w:rPr>
              <w:t xml:space="preserve">Dokumentace PDPS </w:t>
            </w:r>
          </w:p>
        </w:tc>
        <w:tc>
          <w:tcPr>
            <w:tcW w:w="5054" w:type="dxa"/>
            <w:tcBorders>
              <w:top w:val="single" w:sz="4" w:space="0" w:color="auto"/>
              <w:left w:val="nil"/>
              <w:bottom w:val="single" w:sz="4" w:space="0" w:color="auto"/>
              <w:right w:val="single" w:sz="4" w:space="0" w:color="auto"/>
            </w:tcBorders>
            <w:shd w:val="clear" w:color="auto" w:fill="auto"/>
            <w:vAlign w:val="center"/>
            <w:hideMark/>
          </w:tcPr>
          <w:p w:rsidR="00075004" w:rsidRPr="00075004" w:rsidRDefault="00075004" w:rsidP="00122E1B">
            <w:pPr>
              <w:pStyle w:val="Tp"/>
              <w:rPr>
                <w:rFonts w:ascii="Arial" w:eastAsia="Times New Roman" w:hAnsi="Arial" w:cs="Arial"/>
                <w:color w:val="000000"/>
                <w:sz w:val="20"/>
                <w:szCs w:val="20"/>
                <w:lang w:eastAsia="cs-CZ"/>
              </w:rPr>
            </w:pPr>
            <w:r w:rsidRPr="00075004">
              <w:rPr>
                <w:rFonts w:ascii="Arial" w:eastAsia="Times New Roman" w:hAnsi="Arial" w:cs="Arial"/>
                <w:color w:val="000000"/>
                <w:sz w:val="20"/>
                <w:szCs w:val="20"/>
                <w:lang w:eastAsia="cs-CZ"/>
              </w:rPr>
              <w:t>***do 60 dnů od vydání pravomocného PS</w:t>
            </w:r>
          </w:p>
        </w:tc>
      </w:tr>
      <w:tr w:rsidR="00075004" w:rsidRPr="00075004" w:rsidTr="00122E1B">
        <w:trPr>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vAlign w:val="center"/>
          </w:tcPr>
          <w:p w:rsidR="00075004" w:rsidRPr="00075004" w:rsidRDefault="00075004" w:rsidP="00122E1B">
            <w:pPr>
              <w:pStyle w:val="Tp"/>
              <w:rPr>
                <w:rFonts w:ascii="Arial" w:eastAsia="Times New Roman" w:hAnsi="Arial" w:cs="Arial"/>
                <w:color w:val="000000"/>
                <w:sz w:val="20"/>
                <w:szCs w:val="20"/>
                <w:lang w:eastAsia="cs-CZ"/>
              </w:rPr>
            </w:pPr>
            <w:r w:rsidRPr="00075004">
              <w:rPr>
                <w:rFonts w:ascii="Arial" w:eastAsia="Times New Roman" w:hAnsi="Arial" w:cs="Arial"/>
                <w:color w:val="000000"/>
                <w:sz w:val="20"/>
                <w:szCs w:val="20"/>
                <w:lang w:eastAsia="cs-CZ"/>
              </w:rPr>
              <w:t>Předpoklad zahájení výkonu autorského dozoru</w:t>
            </w:r>
          </w:p>
        </w:tc>
        <w:tc>
          <w:tcPr>
            <w:tcW w:w="5054" w:type="dxa"/>
            <w:tcBorders>
              <w:top w:val="single" w:sz="4" w:space="0" w:color="auto"/>
              <w:left w:val="nil"/>
              <w:bottom w:val="single" w:sz="4" w:space="0" w:color="auto"/>
              <w:right w:val="single" w:sz="4" w:space="0" w:color="auto"/>
            </w:tcBorders>
            <w:shd w:val="clear" w:color="auto" w:fill="auto"/>
            <w:vAlign w:val="center"/>
          </w:tcPr>
          <w:p w:rsidR="00075004" w:rsidRPr="00075004" w:rsidRDefault="00075004" w:rsidP="00122E1B">
            <w:pPr>
              <w:pStyle w:val="Tp"/>
              <w:rPr>
                <w:rFonts w:ascii="Arial" w:eastAsia="Times New Roman" w:hAnsi="Arial" w:cs="Arial"/>
                <w:color w:val="000000"/>
                <w:sz w:val="20"/>
                <w:szCs w:val="20"/>
                <w:lang w:eastAsia="cs-CZ"/>
              </w:rPr>
            </w:pPr>
            <w:r w:rsidRPr="00075004">
              <w:rPr>
                <w:rFonts w:ascii="Arial" w:eastAsia="Times New Roman" w:hAnsi="Arial" w:cs="Arial"/>
                <w:color w:val="000000"/>
                <w:sz w:val="20"/>
                <w:szCs w:val="20"/>
                <w:lang w:eastAsia="cs-CZ"/>
              </w:rPr>
              <w:t>do 60 měsíců od vydání pravomocného povolení stavby</w:t>
            </w:r>
          </w:p>
        </w:tc>
      </w:tr>
    </w:tbl>
    <w:p w:rsidR="00075004" w:rsidRPr="00075004" w:rsidRDefault="00075004" w:rsidP="00075004">
      <w:pPr>
        <w:pStyle w:val="Tp"/>
        <w:rPr>
          <w:rFonts w:ascii="Arial" w:hAnsi="Arial" w:cs="Arial"/>
          <w:color w:val="000000"/>
          <w:sz w:val="20"/>
          <w:szCs w:val="20"/>
        </w:rPr>
      </w:pPr>
    </w:p>
    <w:p w:rsidR="00075004" w:rsidRPr="00075004" w:rsidRDefault="00075004" w:rsidP="00075004">
      <w:pPr>
        <w:pStyle w:val="Tp"/>
        <w:rPr>
          <w:rFonts w:ascii="Arial" w:hAnsi="Arial" w:cs="Arial"/>
          <w:color w:val="000000"/>
          <w:sz w:val="20"/>
          <w:szCs w:val="20"/>
        </w:rPr>
      </w:pPr>
      <w:r w:rsidRPr="00075004">
        <w:rPr>
          <w:rFonts w:ascii="Arial" w:hAnsi="Arial" w:cs="Arial"/>
          <w:color w:val="000000"/>
          <w:sz w:val="20"/>
          <w:szCs w:val="20"/>
        </w:rPr>
        <w:t>* včetně IČ a projednání s DOSS (odsouhlasené objednatelem)</w:t>
      </w:r>
    </w:p>
    <w:p w:rsidR="00075004" w:rsidRPr="00075004" w:rsidRDefault="00075004" w:rsidP="00075004">
      <w:pPr>
        <w:pStyle w:val="Tp"/>
        <w:rPr>
          <w:rFonts w:ascii="Arial" w:eastAsia="Times New Roman" w:hAnsi="Arial" w:cs="Arial"/>
          <w:color w:val="000000"/>
          <w:sz w:val="20"/>
          <w:szCs w:val="20"/>
          <w:lang w:eastAsia="cs-CZ"/>
        </w:rPr>
      </w:pPr>
      <w:r w:rsidRPr="00075004">
        <w:rPr>
          <w:rFonts w:ascii="Arial" w:hAnsi="Arial" w:cs="Arial"/>
          <w:color w:val="000000"/>
          <w:sz w:val="20"/>
          <w:szCs w:val="20"/>
        </w:rPr>
        <w:t>** termín lze prodloužit na základě písemného oznámení zhotovitele v závislosti</w:t>
      </w:r>
      <w:r w:rsidRPr="00075004">
        <w:rPr>
          <w:rFonts w:ascii="Arial" w:eastAsia="Times New Roman" w:hAnsi="Arial" w:cs="Arial"/>
          <w:color w:val="000000"/>
          <w:sz w:val="20"/>
          <w:szCs w:val="20"/>
          <w:lang w:eastAsia="cs-CZ"/>
        </w:rPr>
        <w:t xml:space="preserve"> na dokončení IČ. Toto datum je zhotovitel povinen ohlásit do 3 dnů, od doby, kdy tato skutečnost nastane (bude dokončena </w:t>
      </w:r>
    </w:p>
    <w:p w:rsidR="00075004" w:rsidRPr="00075004" w:rsidRDefault="00075004" w:rsidP="00075004">
      <w:pPr>
        <w:pStyle w:val="Tp"/>
        <w:rPr>
          <w:rFonts w:ascii="Arial" w:eastAsia="Times New Roman" w:hAnsi="Arial" w:cs="Arial"/>
          <w:sz w:val="20"/>
          <w:szCs w:val="20"/>
          <w:lang w:eastAsia="cs-CZ"/>
        </w:rPr>
      </w:pPr>
      <w:r w:rsidRPr="00075004">
        <w:rPr>
          <w:rFonts w:ascii="Arial" w:eastAsia="Times New Roman" w:hAnsi="Arial" w:cs="Arial"/>
          <w:color w:val="000000"/>
          <w:sz w:val="20"/>
          <w:szCs w:val="20"/>
          <w:lang w:eastAsia="cs-CZ"/>
        </w:rPr>
        <w:t>*** čistopis, včetně zapracování případných připomínek ze stavebního řízení a včetně soupisu prací, odsouhlasený objednatelem</w:t>
      </w:r>
    </w:p>
    <w:p w:rsidR="00B545BC" w:rsidRPr="00075004" w:rsidRDefault="00B545BC" w:rsidP="00075004">
      <w:pPr>
        <w:overflowPunct w:val="0"/>
        <w:autoSpaceDE w:val="0"/>
        <w:autoSpaceDN w:val="0"/>
        <w:adjustRightInd w:val="0"/>
        <w:spacing w:after="120" w:line="240" w:lineRule="auto"/>
        <w:jc w:val="both"/>
        <w:textAlignment w:val="baseline"/>
        <w:rPr>
          <w:rFonts w:ascii="Arial" w:hAnsi="Arial" w:cs="Arial"/>
          <w:b/>
          <w:sz w:val="20"/>
          <w:szCs w:val="20"/>
        </w:rPr>
      </w:pPr>
    </w:p>
    <w:sectPr w:rsidR="00B545BC" w:rsidRPr="00075004" w:rsidSect="0034703B">
      <w:headerReference w:type="default" r:id="rId8"/>
      <w:footerReference w:type="default" r:id="rId9"/>
      <w:pgSz w:w="11906" w:h="16838"/>
      <w:pgMar w:top="1477" w:right="1133" w:bottom="1135" w:left="1417" w:header="1135" w:footer="76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7F79" w:rsidRDefault="00D27F79" w:rsidP="00033EC2">
      <w:pPr>
        <w:spacing w:after="0" w:line="240" w:lineRule="auto"/>
      </w:pPr>
      <w:r>
        <w:separator/>
      </w:r>
    </w:p>
  </w:endnote>
  <w:endnote w:type="continuationSeparator" w:id="0">
    <w:p w:rsidR="00D27F79" w:rsidRDefault="00D27F79" w:rsidP="00033E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FA5" w:rsidRPr="00B545BC" w:rsidRDefault="003A6635" w:rsidP="001C3BF8">
    <w:pPr>
      <w:pStyle w:val="Zpat"/>
      <w:pBdr>
        <w:top w:val="single" w:sz="4" w:space="1" w:color="auto"/>
      </w:pBdr>
      <w:spacing w:before="120"/>
      <w:rPr>
        <w:rFonts w:ascii="Arial" w:hAnsi="Arial" w:cs="Arial"/>
        <w:sz w:val="16"/>
        <w:szCs w:val="16"/>
      </w:rPr>
    </w:pPr>
    <w:r>
      <w:rPr>
        <w:rFonts w:ascii="Times New Roman" w:hAnsi="Times New Roman"/>
      </w:rPr>
      <w:tab/>
    </w:r>
    <w:r w:rsidRPr="00B545BC">
      <w:rPr>
        <w:rFonts w:ascii="Arial" w:hAnsi="Arial" w:cs="Arial"/>
        <w:sz w:val="16"/>
        <w:szCs w:val="16"/>
      </w:rPr>
      <w:t xml:space="preserve">Stránka </w:t>
    </w:r>
    <w:r w:rsidR="00B0273E" w:rsidRPr="00B545BC">
      <w:rPr>
        <w:rFonts w:ascii="Arial" w:hAnsi="Arial" w:cs="Arial"/>
        <w:b/>
        <w:sz w:val="16"/>
        <w:szCs w:val="16"/>
      </w:rPr>
      <w:fldChar w:fldCharType="begin"/>
    </w:r>
    <w:r w:rsidRPr="00B545BC">
      <w:rPr>
        <w:rFonts w:ascii="Arial" w:hAnsi="Arial" w:cs="Arial"/>
        <w:b/>
        <w:sz w:val="16"/>
        <w:szCs w:val="16"/>
      </w:rPr>
      <w:instrText>PAGE</w:instrText>
    </w:r>
    <w:r w:rsidR="00B0273E" w:rsidRPr="00B545BC">
      <w:rPr>
        <w:rFonts w:ascii="Arial" w:hAnsi="Arial" w:cs="Arial"/>
        <w:b/>
        <w:sz w:val="16"/>
        <w:szCs w:val="16"/>
      </w:rPr>
      <w:fldChar w:fldCharType="separate"/>
    </w:r>
    <w:r w:rsidR="0010069B">
      <w:rPr>
        <w:rFonts w:ascii="Arial" w:hAnsi="Arial" w:cs="Arial"/>
        <w:b/>
        <w:noProof/>
        <w:sz w:val="16"/>
        <w:szCs w:val="16"/>
      </w:rPr>
      <w:t>6</w:t>
    </w:r>
    <w:r w:rsidR="00B0273E" w:rsidRPr="00B545BC">
      <w:rPr>
        <w:rFonts w:ascii="Arial" w:hAnsi="Arial" w:cs="Arial"/>
        <w:b/>
        <w:sz w:val="16"/>
        <w:szCs w:val="16"/>
      </w:rPr>
      <w:fldChar w:fldCharType="end"/>
    </w:r>
    <w:r w:rsidRPr="00B545BC">
      <w:rPr>
        <w:rFonts w:ascii="Arial" w:hAnsi="Arial" w:cs="Arial"/>
        <w:sz w:val="16"/>
        <w:szCs w:val="16"/>
      </w:rPr>
      <w:t xml:space="preserve"> z </w:t>
    </w:r>
    <w:r w:rsidR="00B0273E" w:rsidRPr="00B545BC">
      <w:rPr>
        <w:rFonts w:ascii="Arial" w:hAnsi="Arial" w:cs="Arial"/>
        <w:b/>
        <w:sz w:val="16"/>
        <w:szCs w:val="16"/>
      </w:rPr>
      <w:fldChar w:fldCharType="begin"/>
    </w:r>
    <w:r w:rsidRPr="00B545BC">
      <w:rPr>
        <w:rFonts w:ascii="Arial" w:hAnsi="Arial" w:cs="Arial"/>
        <w:b/>
        <w:sz w:val="16"/>
        <w:szCs w:val="16"/>
      </w:rPr>
      <w:instrText>NUMPAGES</w:instrText>
    </w:r>
    <w:r w:rsidR="00B0273E" w:rsidRPr="00B545BC">
      <w:rPr>
        <w:rFonts w:ascii="Arial" w:hAnsi="Arial" w:cs="Arial"/>
        <w:b/>
        <w:sz w:val="16"/>
        <w:szCs w:val="16"/>
      </w:rPr>
      <w:fldChar w:fldCharType="separate"/>
    </w:r>
    <w:r w:rsidR="0010069B">
      <w:rPr>
        <w:rFonts w:ascii="Arial" w:hAnsi="Arial" w:cs="Arial"/>
        <w:b/>
        <w:noProof/>
        <w:sz w:val="16"/>
        <w:szCs w:val="16"/>
      </w:rPr>
      <w:t>6</w:t>
    </w:r>
    <w:r w:rsidR="00B0273E" w:rsidRPr="00B545BC">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7F79" w:rsidRDefault="00D27F79" w:rsidP="00033EC2">
      <w:pPr>
        <w:spacing w:after="0" w:line="240" w:lineRule="auto"/>
      </w:pPr>
      <w:r>
        <w:separator/>
      </w:r>
    </w:p>
  </w:footnote>
  <w:footnote w:type="continuationSeparator" w:id="0">
    <w:p w:rsidR="00D27F79" w:rsidRDefault="00D27F79" w:rsidP="00033E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DCC" w:rsidRDefault="00EC5DCC" w:rsidP="00E02F34">
    <w:pPr>
      <w:pStyle w:val="Zhlav"/>
      <w:pBdr>
        <w:bottom w:val="single" w:sz="4" w:space="1" w:color="auto"/>
      </w:pBdr>
      <w:jc w:val="right"/>
      <w:rPr>
        <w:rFonts w:ascii="Arial" w:hAnsi="Arial" w:cs="Arial"/>
        <w:sz w:val="16"/>
        <w:szCs w:val="16"/>
      </w:rPr>
    </w:pPr>
    <w:r>
      <w:rPr>
        <w:noProof/>
        <w:lang w:eastAsia="cs-CZ"/>
      </w:rPr>
      <w:drawing>
        <wp:anchor distT="0" distB="0" distL="114300" distR="114300" simplePos="0" relativeHeight="251658240" behindDoc="0" locked="0" layoutInCell="1" allowOverlap="1" wp14:anchorId="68584F08" wp14:editId="1EDCCB10">
          <wp:simplePos x="0" y="0"/>
          <wp:positionH relativeFrom="margin">
            <wp:align>left</wp:align>
          </wp:positionH>
          <wp:positionV relativeFrom="margin">
            <wp:posOffset>-961447</wp:posOffset>
          </wp:positionV>
          <wp:extent cx="2600000" cy="580952"/>
          <wp:effectExtent l="0" t="0" r="0" b="0"/>
          <wp:wrapSquare wrapText="bothSides"/>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p>
  <w:p w:rsidR="00E02F34" w:rsidRPr="00955CD4" w:rsidRDefault="00955CD4" w:rsidP="00E02F34">
    <w:pPr>
      <w:pStyle w:val="Zhlav"/>
      <w:pBdr>
        <w:bottom w:val="single" w:sz="4" w:space="1" w:color="auto"/>
      </w:pBdr>
      <w:jc w:val="right"/>
      <w:rPr>
        <w:rFonts w:ascii="Arial" w:hAnsi="Arial" w:cs="Arial"/>
        <w:b/>
        <w:sz w:val="16"/>
        <w:szCs w:val="16"/>
      </w:rPr>
    </w:pPr>
    <w:r w:rsidRPr="00955CD4">
      <w:rPr>
        <w:rFonts w:ascii="Arial" w:hAnsi="Arial" w:cs="Arial"/>
        <w:b/>
        <w:sz w:val="16"/>
        <w:szCs w:val="16"/>
      </w:rPr>
      <w:t>Příloha A1</w:t>
    </w:r>
  </w:p>
  <w:p w:rsidR="00B4322A" w:rsidRDefault="00B4322A" w:rsidP="0085017D">
    <w:pPr>
      <w:pStyle w:val="Zhlav"/>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B7AD1"/>
    <w:multiLevelType w:val="hybridMultilevel"/>
    <w:tmpl w:val="D8FAA5D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0B772B"/>
    <w:multiLevelType w:val="hybridMultilevel"/>
    <w:tmpl w:val="0DB082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8F2FB5"/>
    <w:multiLevelType w:val="hybridMultilevel"/>
    <w:tmpl w:val="E41225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6E3440"/>
    <w:multiLevelType w:val="hybridMultilevel"/>
    <w:tmpl w:val="731EA2E8"/>
    <w:lvl w:ilvl="0" w:tplc="7310BDE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432BA5"/>
    <w:multiLevelType w:val="hybridMultilevel"/>
    <w:tmpl w:val="E568826E"/>
    <w:lvl w:ilvl="0" w:tplc="7310BDE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16918D6"/>
    <w:multiLevelType w:val="hybridMultilevel"/>
    <w:tmpl w:val="01EAC596"/>
    <w:lvl w:ilvl="0" w:tplc="7310BDE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4147DDD"/>
    <w:multiLevelType w:val="hybridMultilevel"/>
    <w:tmpl w:val="AA506968"/>
    <w:lvl w:ilvl="0" w:tplc="B126AF88">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14314CE3"/>
    <w:multiLevelType w:val="hybridMultilevel"/>
    <w:tmpl w:val="E5E410D8"/>
    <w:lvl w:ilvl="0" w:tplc="7310BDE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01325D2"/>
    <w:multiLevelType w:val="hybridMultilevel"/>
    <w:tmpl w:val="E98C2A3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1502CF5"/>
    <w:multiLevelType w:val="hybridMultilevel"/>
    <w:tmpl w:val="D4AC5F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313BF7"/>
    <w:multiLevelType w:val="hybridMultilevel"/>
    <w:tmpl w:val="6E1456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8E8008B"/>
    <w:multiLevelType w:val="hybridMultilevel"/>
    <w:tmpl w:val="0C06BD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BB61089"/>
    <w:multiLevelType w:val="hybridMultilevel"/>
    <w:tmpl w:val="3DEE1E10"/>
    <w:lvl w:ilvl="0" w:tplc="ADEA56CC">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353"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CD35F1C"/>
    <w:multiLevelType w:val="hybridMultilevel"/>
    <w:tmpl w:val="C7860E0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1F407DE"/>
    <w:multiLevelType w:val="hybridMultilevel"/>
    <w:tmpl w:val="D0C0FBDA"/>
    <w:lvl w:ilvl="0" w:tplc="16C4C76A">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31C6455"/>
    <w:multiLevelType w:val="hybridMultilevel"/>
    <w:tmpl w:val="6C04401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B671991"/>
    <w:multiLevelType w:val="hybridMultilevel"/>
    <w:tmpl w:val="1F3C9962"/>
    <w:lvl w:ilvl="0" w:tplc="7310BDE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E96489C"/>
    <w:multiLevelType w:val="hybridMultilevel"/>
    <w:tmpl w:val="420C25E8"/>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1396C2E"/>
    <w:multiLevelType w:val="hybridMultilevel"/>
    <w:tmpl w:val="4FD6154C"/>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7F669AF"/>
    <w:multiLevelType w:val="hybridMultilevel"/>
    <w:tmpl w:val="3CCE22C4"/>
    <w:lvl w:ilvl="0" w:tplc="7310BDE2">
      <w:numFmt w:val="bullet"/>
      <w:lvlText w:val="-"/>
      <w:lvlJc w:val="left"/>
      <w:pPr>
        <w:ind w:left="720" w:hanging="360"/>
      </w:pPr>
      <w:rPr>
        <w:rFonts w:ascii="Times New Roman" w:eastAsia="Times New Roman" w:hAnsi="Times New Roman" w:cs="Times New Roman"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887315C"/>
    <w:multiLevelType w:val="hybridMultilevel"/>
    <w:tmpl w:val="D7B030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BDC0508"/>
    <w:multiLevelType w:val="hybridMultilevel"/>
    <w:tmpl w:val="166685AC"/>
    <w:lvl w:ilvl="0" w:tplc="E4B80034">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1AC7D26"/>
    <w:multiLevelType w:val="hybridMultilevel"/>
    <w:tmpl w:val="D236F7FC"/>
    <w:lvl w:ilvl="0" w:tplc="7310BDE2">
      <w:numFmt w:val="bullet"/>
      <w:lvlText w:val="-"/>
      <w:lvlJc w:val="left"/>
      <w:pPr>
        <w:tabs>
          <w:tab w:val="num" w:pos="360"/>
        </w:tabs>
        <w:ind w:left="360" w:hanging="360"/>
      </w:pPr>
      <w:rPr>
        <w:rFonts w:ascii="Times New Roman" w:eastAsia="Times New Roman" w:hAnsi="Times New Roman" w:cs="Times New Roman" w:hint="default"/>
      </w:rPr>
    </w:lvl>
    <w:lvl w:ilvl="1" w:tplc="04050019" w:tentative="1">
      <w:start w:val="1"/>
      <w:numFmt w:val="lowerLetter"/>
      <w:lvlText w:val="%2."/>
      <w:lvlJc w:val="left"/>
      <w:pPr>
        <w:tabs>
          <w:tab w:val="num" w:pos="360"/>
        </w:tabs>
        <w:ind w:left="360" w:hanging="360"/>
      </w:pPr>
    </w:lvl>
    <w:lvl w:ilvl="2" w:tplc="0405001B" w:tentative="1">
      <w:start w:val="1"/>
      <w:numFmt w:val="lowerRoman"/>
      <w:lvlText w:val="%3."/>
      <w:lvlJc w:val="right"/>
      <w:pPr>
        <w:tabs>
          <w:tab w:val="num" w:pos="1080"/>
        </w:tabs>
        <w:ind w:left="1080" w:hanging="180"/>
      </w:pPr>
    </w:lvl>
    <w:lvl w:ilvl="3" w:tplc="0405000F" w:tentative="1">
      <w:start w:val="1"/>
      <w:numFmt w:val="decimal"/>
      <w:lvlText w:val="%4."/>
      <w:lvlJc w:val="left"/>
      <w:pPr>
        <w:tabs>
          <w:tab w:val="num" w:pos="1800"/>
        </w:tabs>
        <w:ind w:left="1800" w:hanging="360"/>
      </w:pPr>
    </w:lvl>
    <w:lvl w:ilvl="4" w:tplc="04050019" w:tentative="1">
      <w:start w:val="1"/>
      <w:numFmt w:val="lowerLetter"/>
      <w:lvlText w:val="%5."/>
      <w:lvlJc w:val="left"/>
      <w:pPr>
        <w:tabs>
          <w:tab w:val="num" w:pos="2520"/>
        </w:tabs>
        <w:ind w:left="2520" w:hanging="360"/>
      </w:pPr>
    </w:lvl>
    <w:lvl w:ilvl="5" w:tplc="0405001B" w:tentative="1">
      <w:start w:val="1"/>
      <w:numFmt w:val="lowerRoman"/>
      <w:lvlText w:val="%6."/>
      <w:lvlJc w:val="right"/>
      <w:pPr>
        <w:tabs>
          <w:tab w:val="num" w:pos="3240"/>
        </w:tabs>
        <w:ind w:left="3240" w:hanging="180"/>
      </w:pPr>
    </w:lvl>
    <w:lvl w:ilvl="6" w:tplc="0405000F" w:tentative="1">
      <w:start w:val="1"/>
      <w:numFmt w:val="decimal"/>
      <w:lvlText w:val="%7."/>
      <w:lvlJc w:val="left"/>
      <w:pPr>
        <w:tabs>
          <w:tab w:val="num" w:pos="3960"/>
        </w:tabs>
        <w:ind w:left="3960" w:hanging="360"/>
      </w:pPr>
    </w:lvl>
    <w:lvl w:ilvl="7" w:tplc="04050019" w:tentative="1">
      <w:start w:val="1"/>
      <w:numFmt w:val="lowerLetter"/>
      <w:lvlText w:val="%8."/>
      <w:lvlJc w:val="left"/>
      <w:pPr>
        <w:tabs>
          <w:tab w:val="num" w:pos="4680"/>
        </w:tabs>
        <w:ind w:left="4680" w:hanging="360"/>
      </w:pPr>
    </w:lvl>
    <w:lvl w:ilvl="8" w:tplc="0405001B" w:tentative="1">
      <w:start w:val="1"/>
      <w:numFmt w:val="lowerRoman"/>
      <w:lvlText w:val="%9."/>
      <w:lvlJc w:val="right"/>
      <w:pPr>
        <w:tabs>
          <w:tab w:val="num" w:pos="5400"/>
        </w:tabs>
        <w:ind w:left="5400" w:hanging="180"/>
      </w:pPr>
    </w:lvl>
  </w:abstractNum>
  <w:abstractNum w:abstractNumId="23" w15:restartNumberingAfterBreak="0">
    <w:nsid w:val="58DC31F6"/>
    <w:multiLevelType w:val="hybridMultilevel"/>
    <w:tmpl w:val="EF66D3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A0A6FEE"/>
    <w:multiLevelType w:val="hybridMultilevel"/>
    <w:tmpl w:val="99E2FD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D751D2D"/>
    <w:multiLevelType w:val="hybridMultilevel"/>
    <w:tmpl w:val="F340767E"/>
    <w:lvl w:ilvl="0" w:tplc="7310BDE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27453C2"/>
    <w:multiLevelType w:val="hybridMultilevel"/>
    <w:tmpl w:val="7884C86E"/>
    <w:lvl w:ilvl="0" w:tplc="7310BDE2">
      <w:numFmt w:val="bullet"/>
      <w:lvlText w:val="-"/>
      <w:lvlJc w:val="left"/>
      <w:pPr>
        <w:ind w:left="360" w:hanging="360"/>
      </w:pPr>
      <w:rPr>
        <w:rFonts w:ascii="Times New Roman" w:eastAsia="Times New Roman" w:hAnsi="Times New Roman" w:cs="Times New Roman" w:hint="default"/>
      </w:rPr>
    </w:lvl>
    <w:lvl w:ilvl="1" w:tplc="04050001">
      <w:start w:val="1"/>
      <w:numFmt w:val="bullet"/>
      <w:lvlText w:val=""/>
      <w:lvlJc w:val="left"/>
      <w:pPr>
        <w:ind w:left="1080" w:hanging="360"/>
      </w:pPr>
      <w:rPr>
        <w:rFonts w:ascii="Symbol" w:hAnsi="Symbol"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15:restartNumberingAfterBreak="0">
    <w:nsid w:val="6BFA3587"/>
    <w:multiLevelType w:val="hybridMultilevel"/>
    <w:tmpl w:val="82DEE3E4"/>
    <w:lvl w:ilvl="0" w:tplc="D99EFAC4">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C5078F7"/>
    <w:multiLevelType w:val="hybridMultilevel"/>
    <w:tmpl w:val="B74A42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FE73A41"/>
    <w:multiLevelType w:val="hybridMultilevel"/>
    <w:tmpl w:val="159AFC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1E524F3"/>
    <w:multiLevelType w:val="hybridMultilevel"/>
    <w:tmpl w:val="65805D2E"/>
    <w:lvl w:ilvl="0" w:tplc="7310BDE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6091096"/>
    <w:multiLevelType w:val="hybridMultilevel"/>
    <w:tmpl w:val="D91ED18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27"/>
  </w:num>
  <w:num w:numId="3">
    <w:abstractNumId w:val="0"/>
  </w:num>
  <w:num w:numId="4">
    <w:abstractNumId w:val="18"/>
  </w:num>
  <w:num w:numId="5">
    <w:abstractNumId w:val="13"/>
  </w:num>
  <w:num w:numId="6">
    <w:abstractNumId w:val="17"/>
  </w:num>
  <w:num w:numId="7">
    <w:abstractNumId w:val="15"/>
  </w:num>
  <w:num w:numId="8">
    <w:abstractNumId w:val="8"/>
  </w:num>
  <w:num w:numId="9">
    <w:abstractNumId w:val="14"/>
  </w:num>
  <w:num w:numId="10">
    <w:abstractNumId w:val="6"/>
  </w:num>
  <w:num w:numId="11">
    <w:abstractNumId w:val="9"/>
  </w:num>
  <w:num w:numId="12">
    <w:abstractNumId w:val="1"/>
  </w:num>
  <w:num w:numId="13">
    <w:abstractNumId w:val="10"/>
  </w:num>
  <w:num w:numId="14">
    <w:abstractNumId w:val="28"/>
  </w:num>
  <w:num w:numId="15">
    <w:abstractNumId w:val="24"/>
  </w:num>
  <w:num w:numId="16">
    <w:abstractNumId w:val="2"/>
  </w:num>
  <w:num w:numId="17">
    <w:abstractNumId w:val="11"/>
  </w:num>
  <w:num w:numId="18">
    <w:abstractNumId w:val="29"/>
  </w:num>
  <w:num w:numId="19">
    <w:abstractNumId w:val="23"/>
  </w:num>
  <w:num w:numId="20">
    <w:abstractNumId w:val="21"/>
  </w:num>
  <w:num w:numId="21">
    <w:abstractNumId w:val="4"/>
  </w:num>
  <w:num w:numId="22">
    <w:abstractNumId w:val="25"/>
  </w:num>
  <w:num w:numId="23">
    <w:abstractNumId w:val="22"/>
  </w:num>
  <w:num w:numId="2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25"/>
  </w:num>
  <w:num w:numId="27">
    <w:abstractNumId w:val="26"/>
  </w:num>
  <w:num w:numId="28">
    <w:abstractNumId w:val="19"/>
  </w:num>
  <w:num w:numId="29">
    <w:abstractNumId w:val="16"/>
  </w:num>
  <w:num w:numId="30">
    <w:abstractNumId w:val="7"/>
  </w:num>
  <w:num w:numId="31">
    <w:abstractNumId w:val="30"/>
  </w:num>
  <w:num w:numId="32">
    <w:abstractNumId w:val="5"/>
  </w:num>
  <w:num w:numId="33">
    <w:abstractNumId w:val="31"/>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EC2"/>
    <w:rsid w:val="00031B59"/>
    <w:rsid w:val="00032DF2"/>
    <w:rsid w:val="00033EC2"/>
    <w:rsid w:val="00051483"/>
    <w:rsid w:val="00075004"/>
    <w:rsid w:val="00077603"/>
    <w:rsid w:val="00091A0B"/>
    <w:rsid w:val="0010069B"/>
    <w:rsid w:val="00105330"/>
    <w:rsid w:val="001310C6"/>
    <w:rsid w:val="00143858"/>
    <w:rsid w:val="00150F88"/>
    <w:rsid w:val="0016103B"/>
    <w:rsid w:val="00167A1E"/>
    <w:rsid w:val="00172C17"/>
    <w:rsid w:val="00174D7F"/>
    <w:rsid w:val="001854C6"/>
    <w:rsid w:val="001B46DA"/>
    <w:rsid w:val="001C3BF8"/>
    <w:rsid w:val="001C4EBD"/>
    <w:rsid w:val="001C7DD6"/>
    <w:rsid w:val="001E3591"/>
    <w:rsid w:val="001E3B69"/>
    <w:rsid w:val="001F1E8D"/>
    <w:rsid w:val="001F6D2C"/>
    <w:rsid w:val="00201C8A"/>
    <w:rsid w:val="00206A81"/>
    <w:rsid w:val="0021028E"/>
    <w:rsid w:val="00227F69"/>
    <w:rsid w:val="00245CC3"/>
    <w:rsid w:val="0024717C"/>
    <w:rsid w:val="002505CD"/>
    <w:rsid w:val="00270CDE"/>
    <w:rsid w:val="002715B4"/>
    <w:rsid w:val="002819DD"/>
    <w:rsid w:val="00294439"/>
    <w:rsid w:val="002A2808"/>
    <w:rsid w:val="002A70F8"/>
    <w:rsid w:val="002D116F"/>
    <w:rsid w:val="002D2AC8"/>
    <w:rsid w:val="00322187"/>
    <w:rsid w:val="00335791"/>
    <w:rsid w:val="0034703B"/>
    <w:rsid w:val="00355D64"/>
    <w:rsid w:val="003634A2"/>
    <w:rsid w:val="003A6635"/>
    <w:rsid w:val="003B523E"/>
    <w:rsid w:val="003C0016"/>
    <w:rsid w:val="003C5BC7"/>
    <w:rsid w:val="003D36F1"/>
    <w:rsid w:val="00405F21"/>
    <w:rsid w:val="00413BFA"/>
    <w:rsid w:val="0043662A"/>
    <w:rsid w:val="00437E4E"/>
    <w:rsid w:val="00487EB6"/>
    <w:rsid w:val="004B1D1B"/>
    <w:rsid w:val="004B2925"/>
    <w:rsid w:val="004B3A5B"/>
    <w:rsid w:val="004B4D66"/>
    <w:rsid w:val="004C2E7C"/>
    <w:rsid w:val="004C30E1"/>
    <w:rsid w:val="004C3D34"/>
    <w:rsid w:val="004E26C7"/>
    <w:rsid w:val="004F4618"/>
    <w:rsid w:val="005252AA"/>
    <w:rsid w:val="0052571B"/>
    <w:rsid w:val="005562DB"/>
    <w:rsid w:val="00575531"/>
    <w:rsid w:val="00580C51"/>
    <w:rsid w:val="005875BA"/>
    <w:rsid w:val="005A2999"/>
    <w:rsid w:val="005E469A"/>
    <w:rsid w:val="005E59F4"/>
    <w:rsid w:val="00605337"/>
    <w:rsid w:val="0060692D"/>
    <w:rsid w:val="00627D75"/>
    <w:rsid w:val="00633927"/>
    <w:rsid w:val="00635E1D"/>
    <w:rsid w:val="00651DA9"/>
    <w:rsid w:val="00651F7A"/>
    <w:rsid w:val="00660B95"/>
    <w:rsid w:val="006828F9"/>
    <w:rsid w:val="00683DAC"/>
    <w:rsid w:val="006916B1"/>
    <w:rsid w:val="006A0285"/>
    <w:rsid w:val="006A3AD9"/>
    <w:rsid w:val="00723546"/>
    <w:rsid w:val="007349F9"/>
    <w:rsid w:val="007462B8"/>
    <w:rsid w:val="007524A0"/>
    <w:rsid w:val="00756EC0"/>
    <w:rsid w:val="0076591D"/>
    <w:rsid w:val="00771D72"/>
    <w:rsid w:val="00781C90"/>
    <w:rsid w:val="00783FC0"/>
    <w:rsid w:val="00794F75"/>
    <w:rsid w:val="007D1374"/>
    <w:rsid w:val="007E6FEB"/>
    <w:rsid w:val="007F411D"/>
    <w:rsid w:val="007F463F"/>
    <w:rsid w:val="00801837"/>
    <w:rsid w:val="008023D2"/>
    <w:rsid w:val="00817C5F"/>
    <w:rsid w:val="008209FA"/>
    <w:rsid w:val="00844B90"/>
    <w:rsid w:val="0085017D"/>
    <w:rsid w:val="008661DA"/>
    <w:rsid w:val="008742AE"/>
    <w:rsid w:val="0088350B"/>
    <w:rsid w:val="00884EBA"/>
    <w:rsid w:val="008B37FB"/>
    <w:rsid w:val="008B5E8C"/>
    <w:rsid w:val="008D4372"/>
    <w:rsid w:val="008E4023"/>
    <w:rsid w:val="008E5B75"/>
    <w:rsid w:val="008E7092"/>
    <w:rsid w:val="008F1380"/>
    <w:rsid w:val="008F2428"/>
    <w:rsid w:val="00903D67"/>
    <w:rsid w:val="009153D3"/>
    <w:rsid w:val="009333EF"/>
    <w:rsid w:val="00946275"/>
    <w:rsid w:val="009470C5"/>
    <w:rsid w:val="00955CD4"/>
    <w:rsid w:val="0095682B"/>
    <w:rsid w:val="00966055"/>
    <w:rsid w:val="00972FC3"/>
    <w:rsid w:val="00981014"/>
    <w:rsid w:val="009B0C47"/>
    <w:rsid w:val="009B37C8"/>
    <w:rsid w:val="009E5449"/>
    <w:rsid w:val="00A02A92"/>
    <w:rsid w:val="00A02C1A"/>
    <w:rsid w:val="00A111D2"/>
    <w:rsid w:val="00A258B6"/>
    <w:rsid w:val="00A44DF5"/>
    <w:rsid w:val="00A63D56"/>
    <w:rsid w:val="00A93CA0"/>
    <w:rsid w:val="00AA21EC"/>
    <w:rsid w:val="00AA42F6"/>
    <w:rsid w:val="00AA76D7"/>
    <w:rsid w:val="00AB286A"/>
    <w:rsid w:val="00AC4AB1"/>
    <w:rsid w:val="00AF5D3F"/>
    <w:rsid w:val="00B0273E"/>
    <w:rsid w:val="00B23020"/>
    <w:rsid w:val="00B31119"/>
    <w:rsid w:val="00B3596C"/>
    <w:rsid w:val="00B41130"/>
    <w:rsid w:val="00B4147B"/>
    <w:rsid w:val="00B4322A"/>
    <w:rsid w:val="00B44286"/>
    <w:rsid w:val="00B545BC"/>
    <w:rsid w:val="00B64492"/>
    <w:rsid w:val="00B72CB0"/>
    <w:rsid w:val="00BD08E8"/>
    <w:rsid w:val="00BE3B79"/>
    <w:rsid w:val="00C040A0"/>
    <w:rsid w:val="00C0508D"/>
    <w:rsid w:val="00C34F5B"/>
    <w:rsid w:val="00C464D8"/>
    <w:rsid w:val="00C52667"/>
    <w:rsid w:val="00C65520"/>
    <w:rsid w:val="00CB1CE3"/>
    <w:rsid w:val="00CF3EA0"/>
    <w:rsid w:val="00D1051F"/>
    <w:rsid w:val="00D21DBE"/>
    <w:rsid w:val="00D24A4F"/>
    <w:rsid w:val="00D27F79"/>
    <w:rsid w:val="00D674D6"/>
    <w:rsid w:val="00D83014"/>
    <w:rsid w:val="00D9018D"/>
    <w:rsid w:val="00DA5742"/>
    <w:rsid w:val="00DC79DA"/>
    <w:rsid w:val="00DE107F"/>
    <w:rsid w:val="00DF3229"/>
    <w:rsid w:val="00E02F34"/>
    <w:rsid w:val="00E07484"/>
    <w:rsid w:val="00E12753"/>
    <w:rsid w:val="00E26473"/>
    <w:rsid w:val="00E336FE"/>
    <w:rsid w:val="00E36ADA"/>
    <w:rsid w:val="00EA03AD"/>
    <w:rsid w:val="00EC5DCC"/>
    <w:rsid w:val="00ED28F8"/>
    <w:rsid w:val="00ED43D1"/>
    <w:rsid w:val="00EE2E2A"/>
    <w:rsid w:val="00F06AAB"/>
    <w:rsid w:val="00F11900"/>
    <w:rsid w:val="00F15CA5"/>
    <w:rsid w:val="00F230F4"/>
    <w:rsid w:val="00F32EA7"/>
    <w:rsid w:val="00F863E2"/>
    <w:rsid w:val="00FA7FCA"/>
    <w:rsid w:val="00FB6A47"/>
    <w:rsid w:val="00FE35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8167D7D"/>
  <w15:docId w15:val="{2BE560C3-B162-4F71-BD1B-ED79D7665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33EC2"/>
    <w:rPr>
      <w:rFonts w:ascii="Calibri" w:eastAsia="Calibri" w:hAnsi="Calibri" w:cs="Times New Roman"/>
    </w:rPr>
  </w:style>
  <w:style w:type="paragraph" w:styleId="Nadpis5">
    <w:name w:val="heading 5"/>
    <w:basedOn w:val="Normln"/>
    <w:next w:val="Normln"/>
    <w:link w:val="Nadpis5Char"/>
    <w:qFormat/>
    <w:rsid w:val="00033EC2"/>
    <w:pPr>
      <w:overflowPunct w:val="0"/>
      <w:autoSpaceDE w:val="0"/>
      <w:autoSpaceDN w:val="0"/>
      <w:adjustRightInd w:val="0"/>
      <w:spacing w:before="240" w:after="60" w:line="240" w:lineRule="auto"/>
      <w:textAlignment w:val="baseline"/>
      <w:outlineLvl w:val="4"/>
    </w:pPr>
    <w:rPr>
      <w:rFonts w:eastAsia="Times New Roman"/>
      <w:b/>
      <w:bCs/>
      <w:i/>
      <w:i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rsid w:val="00033EC2"/>
    <w:rPr>
      <w:rFonts w:ascii="Calibri" w:eastAsia="Times New Roman" w:hAnsi="Calibri" w:cs="Times New Roman"/>
      <w:b/>
      <w:bCs/>
      <w:i/>
      <w:iCs/>
      <w:sz w:val="26"/>
      <w:szCs w:val="26"/>
      <w:lang w:val="x-none" w:eastAsia="x-none"/>
    </w:rPr>
  </w:style>
  <w:style w:type="paragraph" w:styleId="Odstavecseseznamem">
    <w:name w:val="List Paragraph"/>
    <w:basedOn w:val="Normln"/>
    <w:link w:val="OdstavecseseznamemChar"/>
    <w:uiPriority w:val="34"/>
    <w:qFormat/>
    <w:rsid w:val="00033EC2"/>
    <w:pPr>
      <w:ind w:left="720"/>
      <w:contextualSpacing/>
    </w:pPr>
  </w:style>
  <w:style w:type="paragraph" w:styleId="Zpat">
    <w:name w:val="footer"/>
    <w:basedOn w:val="Normln"/>
    <w:link w:val="ZpatChar"/>
    <w:uiPriority w:val="99"/>
    <w:unhideWhenUsed/>
    <w:rsid w:val="00033EC2"/>
    <w:pPr>
      <w:tabs>
        <w:tab w:val="center" w:pos="4536"/>
        <w:tab w:val="right" w:pos="9072"/>
      </w:tabs>
      <w:spacing w:after="0" w:line="240" w:lineRule="auto"/>
    </w:pPr>
    <w:rPr>
      <w:sz w:val="20"/>
      <w:szCs w:val="20"/>
      <w:lang w:val="x-none" w:eastAsia="x-none"/>
    </w:rPr>
  </w:style>
  <w:style w:type="character" w:customStyle="1" w:styleId="ZpatChar">
    <w:name w:val="Zápatí Char"/>
    <w:basedOn w:val="Standardnpsmoodstavce"/>
    <w:link w:val="Zpat"/>
    <w:uiPriority w:val="99"/>
    <w:rsid w:val="00033EC2"/>
    <w:rPr>
      <w:rFonts w:ascii="Calibri" w:eastAsia="Calibri" w:hAnsi="Calibri" w:cs="Times New Roman"/>
      <w:sz w:val="20"/>
      <w:szCs w:val="20"/>
      <w:lang w:val="x-none" w:eastAsia="x-none"/>
    </w:rPr>
  </w:style>
  <w:style w:type="paragraph" w:styleId="Nzev">
    <w:name w:val="Title"/>
    <w:basedOn w:val="Normln"/>
    <w:next w:val="Normln"/>
    <w:link w:val="NzevChar"/>
    <w:uiPriority w:val="10"/>
    <w:qFormat/>
    <w:rsid w:val="00033EC2"/>
    <w:pPr>
      <w:spacing w:before="240" w:after="60"/>
      <w:jc w:val="center"/>
      <w:outlineLvl w:val="0"/>
    </w:pPr>
    <w:rPr>
      <w:rFonts w:ascii="Cambria" w:eastAsia="Times New Roman" w:hAnsi="Cambria"/>
      <w:b/>
      <w:bCs/>
      <w:kern w:val="28"/>
      <w:sz w:val="32"/>
      <w:szCs w:val="32"/>
      <w:lang w:val="x-none"/>
    </w:rPr>
  </w:style>
  <w:style w:type="character" w:customStyle="1" w:styleId="NzevChar">
    <w:name w:val="Název Char"/>
    <w:basedOn w:val="Standardnpsmoodstavce"/>
    <w:link w:val="Nzev"/>
    <w:uiPriority w:val="10"/>
    <w:rsid w:val="00033EC2"/>
    <w:rPr>
      <w:rFonts w:ascii="Cambria" w:eastAsia="Times New Roman" w:hAnsi="Cambria" w:cs="Times New Roman"/>
      <w:b/>
      <w:bCs/>
      <w:kern w:val="28"/>
      <w:sz w:val="32"/>
      <w:szCs w:val="32"/>
      <w:lang w:val="x-none"/>
    </w:rPr>
  </w:style>
  <w:style w:type="paragraph" w:customStyle="1" w:styleId="Default">
    <w:name w:val="Default"/>
    <w:rsid w:val="00033EC2"/>
    <w:pPr>
      <w:autoSpaceDE w:val="0"/>
      <w:autoSpaceDN w:val="0"/>
      <w:adjustRightInd w:val="0"/>
      <w:spacing w:after="0" w:line="240" w:lineRule="auto"/>
    </w:pPr>
    <w:rPr>
      <w:rFonts w:ascii="Arial" w:eastAsia="Calibri" w:hAnsi="Arial" w:cs="Arial"/>
      <w:color w:val="000000"/>
      <w:sz w:val="24"/>
      <w:szCs w:val="24"/>
      <w:lang w:eastAsia="cs-CZ"/>
    </w:rPr>
  </w:style>
  <w:style w:type="paragraph" w:customStyle="1" w:styleId="2nesltext">
    <w:name w:val="2nečísl.text"/>
    <w:basedOn w:val="Normln"/>
    <w:qFormat/>
    <w:rsid w:val="00033EC2"/>
    <w:pPr>
      <w:spacing w:before="240" w:after="240" w:line="240" w:lineRule="auto"/>
      <w:jc w:val="both"/>
    </w:pPr>
  </w:style>
  <w:style w:type="paragraph" w:styleId="Zhlav">
    <w:name w:val="header"/>
    <w:basedOn w:val="Normln"/>
    <w:link w:val="ZhlavChar"/>
    <w:unhideWhenUsed/>
    <w:rsid w:val="00033EC2"/>
    <w:pPr>
      <w:tabs>
        <w:tab w:val="center" w:pos="4536"/>
        <w:tab w:val="right" w:pos="9072"/>
      </w:tabs>
      <w:spacing w:after="0" w:line="240" w:lineRule="auto"/>
    </w:pPr>
  </w:style>
  <w:style w:type="character" w:customStyle="1" w:styleId="ZhlavChar">
    <w:name w:val="Záhlaví Char"/>
    <w:basedOn w:val="Standardnpsmoodstavce"/>
    <w:link w:val="Zhlav"/>
    <w:rsid w:val="00033EC2"/>
    <w:rPr>
      <w:rFonts w:ascii="Calibri" w:eastAsia="Calibri" w:hAnsi="Calibri" w:cs="Times New Roman"/>
    </w:rPr>
  </w:style>
  <w:style w:type="paragraph" w:styleId="Textbubliny">
    <w:name w:val="Balloon Text"/>
    <w:basedOn w:val="Normln"/>
    <w:link w:val="TextbublinyChar"/>
    <w:uiPriority w:val="99"/>
    <w:semiHidden/>
    <w:unhideWhenUsed/>
    <w:rsid w:val="00AA42F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A42F6"/>
    <w:rPr>
      <w:rFonts w:ascii="Tahoma" w:eastAsia="Calibri" w:hAnsi="Tahoma" w:cs="Tahoma"/>
      <w:sz w:val="16"/>
      <w:szCs w:val="16"/>
    </w:rPr>
  </w:style>
  <w:style w:type="paragraph" w:customStyle="1" w:styleId="3">
    <w:name w:val="3"/>
    <w:basedOn w:val="Normln"/>
    <w:autoRedefine/>
    <w:rsid w:val="002715B4"/>
    <w:pPr>
      <w:overflowPunct w:val="0"/>
      <w:autoSpaceDE w:val="0"/>
      <w:autoSpaceDN w:val="0"/>
      <w:adjustRightInd w:val="0"/>
      <w:spacing w:before="240" w:after="120" w:line="240" w:lineRule="auto"/>
      <w:jc w:val="both"/>
      <w:textAlignment w:val="baseline"/>
    </w:pPr>
    <w:rPr>
      <w:rFonts w:ascii="Times New Roman" w:eastAsia="Times New Roman" w:hAnsi="Times New Roman"/>
      <w:bCs/>
      <w:sz w:val="24"/>
      <w:szCs w:val="24"/>
      <w:lang w:eastAsia="cs-CZ"/>
    </w:rPr>
  </w:style>
  <w:style w:type="paragraph" w:styleId="Zkladntext">
    <w:name w:val="Body Text"/>
    <w:basedOn w:val="Normln"/>
    <w:link w:val="ZkladntextChar"/>
    <w:rsid w:val="002715B4"/>
    <w:pPr>
      <w:overflowPunct w:val="0"/>
      <w:autoSpaceDE w:val="0"/>
      <w:autoSpaceDN w:val="0"/>
      <w:adjustRightInd w:val="0"/>
      <w:spacing w:after="120" w:line="240" w:lineRule="auto"/>
      <w:jc w:val="both"/>
      <w:textAlignment w:val="baseline"/>
    </w:pPr>
    <w:rPr>
      <w:rFonts w:ascii="Times New Roman" w:eastAsia="Times New Roman" w:hAnsi="Times New Roman"/>
      <w:sz w:val="24"/>
      <w:szCs w:val="24"/>
      <w:lang w:eastAsia="cs-CZ"/>
    </w:rPr>
  </w:style>
  <w:style w:type="character" w:customStyle="1" w:styleId="ZkladntextChar">
    <w:name w:val="Základní text Char"/>
    <w:basedOn w:val="Standardnpsmoodstavce"/>
    <w:link w:val="Zkladntext"/>
    <w:rsid w:val="002715B4"/>
    <w:rPr>
      <w:rFonts w:ascii="Times New Roman" w:eastAsia="Times New Roman" w:hAnsi="Times New Roman" w:cs="Times New Roman"/>
      <w:sz w:val="24"/>
      <w:szCs w:val="24"/>
      <w:lang w:eastAsia="cs-CZ"/>
    </w:rPr>
  </w:style>
  <w:style w:type="paragraph" w:customStyle="1" w:styleId="Zkladntextodsazen21">
    <w:name w:val="Základní text odsazený 21"/>
    <w:basedOn w:val="Normln"/>
    <w:rsid w:val="002715B4"/>
    <w:pPr>
      <w:suppressAutoHyphens/>
      <w:spacing w:after="0" w:line="240" w:lineRule="auto"/>
      <w:ind w:left="397" w:hanging="397"/>
      <w:jc w:val="both"/>
    </w:pPr>
    <w:rPr>
      <w:rFonts w:ascii="Times New Roman" w:eastAsia="Times New Roman" w:hAnsi="Times New Roman"/>
      <w:sz w:val="24"/>
      <w:szCs w:val="20"/>
      <w:lang w:eastAsia="ar-SA"/>
    </w:rPr>
  </w:style>
  <w:style w:type="table" w:styleId="Mkatabulky">
    <w:name w:val="Table Grid"/>
    <w:basedOn w:val="Normlntabulka"/>
    <w:uiPriority w:val="59"/>
    <w:rsid w:val="00956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075004"/>
    <w:rPr>
      <w:color w:val="0000FF"/>
      <w:u w:val="single"/>
    </w:rPr>
  </w:style>
  <w:style w:type="paragraph" w:customStyle="1" w:styleId="Tp">
    <w:name w:val="Tp"/>
    <w:basedOn w:val="Normln"/>
    <w:qFormat/>
    <w:rsid w:val="00075004"/>
    <w:pPr>
      <w:spacing w:after="0" w:line="312" w:lineRule="auto"/>
    </w:pPr>
  </w:style>
  <w:style w:type="character" w:customStyle="1" w:styleId="OdstavecseseznamemChar">
    <w:name w:val="Odstavec se seznamem Char"/>
    <w:basedOn w:val="Standardnpsmoodstavce"/>
    <w:link w:val="Odstavecseseznamem"/>
    <w:uiPriority w:val="34"/>
    <w:rsid w:val="0007500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3204936">
      <w:bodyDiv w:val="1"/>
      <w:marLeft w:val="0"/>
      <w:marRight w:val="0"/>
      <w:marTop w:val="0"/>
      <w:marBottom w:val="0"/>
      <w:divBdr>
        <w:top w:val="none" w:sz="0" w:space="0" w:color="auto"/>
        <w:left w:val="none" w:sz="0" w:space="0" w:color="auto"/>
        <w:bottom w:val="none" w:sz="0" w:space="0" w:color="auto"/>
        <w:right w:val="none" w:sz="0" w:space="0" w:color="auto"/>
      </w:divBdr>
    </w:div>
    <w:div w:id="954141893">
      <w:bodyDiv w:val="1"/>
      <w:marLeft w:val="0"/>
      <w:marRight w:val="0"/>
      <w:marTop w:val="0"/>
      <w:marBottom w:val="0"/>
      <w:divBdr>
        <w:top w:val="none" w:sz="0" w:space="0" w:color="auto"/>
        <w:left w:val="none" w:sz="0" w:space="0" w:color="auto"/>
        <w:bottom w:val="none" w:sz="0" w:space="0" w:color="auto"/>
        <w:right w:val="none" w:sz="0" w:space="0" w:color="auto"/>
      </w:divBdr>
    </w:div>
    <w:div w:id="1232080339">
      <w:bodyDiv w:val="1"/>
      <w:marLeft w:val="0"/>
      <w:marRight w:val="0"/>
      <w:marTop w:val="0"/>
      <w:marBottom w:val="0"/>
      <w:divBdr>
        <w:top w:val="none" w:sz="0" w:space="0" w:color="auto"/>
        <w:left w:val="none" w:sz="0" w:space="0" w:color="auto"/>
        <w:bottom w:val="none" w:sz="0" w:space="0" w:color="auto"/>
        <w:right w:val="none" w:sz="0" w:space="0" w:color="auto"/>
      </w:divBdr>
    </w:div>
    <w:div w:id="1791781155">
      <w:bodyDiv w:val="1"/>
      <w:marLeft w:val="0"/>
      <w:marRight w:val="0"/>
      <w:marTop w:val="0"/>
      <w:marBottom w:val="0"/>
      <w:divBdr>
        <w:top w:val="none" w:sz="0" w:space="0" w:color="auto"/>
        <w:left w:val="none" w:sz="0" w:space="0" w:color="auto"/>
        <w:bottom w:val="none" w:sz="0" w:space="0" w:color="auto"/>
        <w:right w:val="none" w:sz="0" w:space="0" w:color="auto"/>
      </w:divBdr>
    </w:div>
    <w:div w:id="199537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xc4.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6</Pages>
  <Words>2810</Words>
  <Characters>16581</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19353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kostelecka</dc:creator>
  <cp:lastModifiedBy>Huryová Pavlína</cp:lastModifiedBy>
  <cp:revision>6</cp:revision>
  <cp:lastPrinted>2024-04-18T12:32:00Z</cp:lastPrinted>
  <dcterms:created xsi:type="dcterms:W3CDTF">2025-04-03T07:23:00Z</dcterms:created>
  <dcterms:modified xsi:type="dcterms:W3CDTF">2025-04-04T07:34:00Z</dcterms:modified>
</cp:coreProperties>
</file>